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drawing>
          <wp:inline distT="0" distB="0" distL="114300" distR="114300">
            <wp:extent cx="3114040" cy="1019175"/>
            <wp:effectExtent l="0" t="0" r="1016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3114040" cy="1019175"/>
                    </a:xfrm>
                    <a:prstGeom prst="rect">
                      <a:avLst/>
                    </a:prstGeom>
                    <a:noFill/>
                    <a:ln w="9525">
                      <a:noFill/>
                    </a:ln>
                  </pic:spPr>
                </pic:pic>
              </a:graphicData>
            </a:graphic>
          </wp:inline>
        </w:drawing>
      </w:r>
    </w:p>
    <w:p/>
    <w:p/>
    <w:p/>
    <w:p/>
    <w:p/>
    <w:p>
      <w:pPr>
        <w:rPr>
          <w:rFonts w:cs="Times New Roman"/>
        </w:rPr>
      </w:pPr>
    </w:p>
    <w:p>
      <w:pPr>
        <w:rPr>
          <w:rFonts w:cs="Times New Roman"/>
        </w:rPr>
      </w:pPr>
      <w:r>
        <mc:AlternateContent>
          <mc:Choice Requires="wps">
            <w:drawing>
              <wp:anchor distT="0" distB="0" distL="114300" distR="114300" simplePos="0" relativeHeight="251662336" behindDoc="0" locked="0" layoutInCell="1" allowOverlap="1">
                <wp:simplePos x="0" y="0"/>
                <wp:positionH relativeFrom="column">
                  <wp:posOffset>1017270</wp:posOffset>
                </wp:positionH>
                <wp:positionV relativeFrom="paragraph">
                  <wp:posOffset>196850</wp:posOffset>
                </wp:positionV>
                <wp:extent cx="4168775" cy="7327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68775" cy="732790"/>
                        </a:xfrm>
                        <a:prstGeom prst="rect">
                          <a:avLst/>
                        </a:prstGeom>
                        <a:noFill/>
                        <a:ln w="6350" cap="flat" cmpd="sng">
                          <a:noFill/>
                          <a:prstDash val="solid"/>
                          <a:round/>
                          <a:headEnd type="none" w="med" len="med"/>
                          <a:tailEnd type="none" w="med" len="med"/>
                        </a:ln>
                      </wps:spPr>
                      <wps:txbx>
                        <w:txbxContent>
                          <w:p>
                            <w:pPr>
                              <w:jc w:val="center"/>
                              <w:rPr>
                                <w:rFonts w:cs="Times New Roman"/>
                                <w:b/>
                                <w:bCs/>
                                <w:color w:val="4F81BD"/>
                                <w:sz w:val="72"/>
                                <w:szCs w:val="72"/>
                              </w:rPr>
                            </w:pPr>
                            <w:r>
                              <w:rPr>
                                <w:rFonts w:hint="eastAsia" w:cs="宋体"/>
                                <w:b/>
                                <w:bCs/>
                                <w:color w:val="4F81BD"/>
                                <w:sz w:val="72"/>
                                <w:szCs w:val="72"/>
                              </w:rPr>
                              <w:t>内蒙古师范大学</w:t>
                            </w:r>
                          </w:p>
                        </w:txbxContent>
                      </wps:txbx>
                      <wps:bodyPr wrap="square" upright="1"/>
                    </wps:wsp>
                  </a:graphicData>
                </a:graphic>
              </wp:anchor>
            </w:drawing>
          </mc:Choice>
          <mc:Fallback>
            <w:pict>
              <v:shape id="_x0000_s1026" o:spid="_x0000_s1026" o:spt="202" type="#_x0000_t202" style="position:absolute;left:0pt;margin-left:80.1pt;margin-top:15.5pt;height:57.7pt;width:328.25pt;z-index:251662336;mso-width-relative:page;mso-height-relative:page;" filled="f" stroked="f" coordsize="21600,21600" o:gfxdata="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NFKSbZ&#10;AAAACgEAAA8AAAAAAAAAAQAgAAAAIgAAAGRycy9kb3ducmV2LnhtbFBLAQIUABQAAAAIAIdO4kDl&#10;Cvbk5gEAAKQDAAAOAAAAAAAAAAEAIAAAACgBAABkcnMvZTJvRG9jLnhtbFBLBQYAAAAABgAGAFkB&#10;AACABQAAAAA=&#10;">
                <v:fill on="f" focussize="0,0"/>
                <v:stroke on="f" weight="0.5pt" joinstyle="round"/>
                <v:imagedata o:title=""/>
                <o:lock v:ext="edit" aspectratio="f"/>
                <v:textbox>
                  <w:txbxContent>
                    <w:p>
                      <w:pPr>
                        <w:jc w:val="center"/>
                        <w:rPr>
                          <w:rFonts w:cs="Times New Roman"/>
                          <w:b/>
                          <w:bCs/>
                          <w:color w:val="4F81BD"/>
                          <w:sz w:val="72"/>
                          <w:szCs w:val="72"/>
                        </w:rPr>
                      </w:pPr>
                      <w:r>
                        <w:rPr>
                          <w:rFonts w:hint="eastAsia" w:cs="宋体"/>
                          <w:b/>
                          <w:bCs/>
                          <w:color w:val="4F81BD"/>
                          <w:sz w:val="72"/>
                          <w:szCs w:val="72"/>
                        </w:rPr>
                        <w:t>内蒙古师范大学</w:t>
                      </w:r>
                    </w:p>
                  </w:txbxContent>
                </v:textbox>
              </v:shape>
            </w:pict>
          </mc:Fallback>
        </mc:AlternateContent>
      </w:r>
    </w:p>
    <w:p>
      <w:pPr>
        <w:rPr>
          <w:rFonts w:cs="Times New Roman"/>
        </w:rPr>
      </w:pPr>
    </w:p>
    <w:p>
      <w:pPr>
        <w:rPr>
          <w:rFonts w:cs="Times New Roman"/>
        </w:rPr>
      </w:pPr>
    </w:p>
    <w:p>
      <w:pPr>
        <w:rPr>
          <w:rFonts w:cs="Times New Roman"/>
        </w:rPr>
      </w:pPr>
    </w:p>
    <w:p>
      <w:pPr>
        <w:rPr>
          <w:rFonts w:cs="Times New Roman"/>
        </w:rPr>
      </w:pPr>
    </w:p>
    <w:p>
      <w:pPr>
        <w:pStyle w:val="9"/>
        <w:tabs>
          <w:tab w:val="right" w:leader="dot" w:pos="9736"/>
        </w:tabs>
        <w:jc w:val="center"/>
        <w:rPr>
          <w:rFonts w:cs="Times New Roman"/>
          <w:b/>
          <w:bCs/>
          <w:color w:val="4F81BD"/>
          <w:sz w:val="72"/>
          <w:szCs w:val="72"/>
        </w:rPr>
      </w:pPr>
      <w:r>
        <w:rPr>
          <w:rFonts w:hint="eastAsia" w:ascii="宋体" w:hAnsi="宋体" w:eastAsia="宋体" w:cs="宋体"/>
          <w:b/>
          <w:bCs/>
          <w:color w:val="4F81BD"/>
          <w:sz w:val="72"/>
          <w:szCs w:val="72"/>
        </w:rPr>
        <w:t>2017</w:t>
      </w:r>
      <w:r>
        <w:rPr>
          <w:rFonts w:hint="eastAsia" w:cs="宋体"/>
          <w:b/>
          <w:bCs/>
          <w:color w:val="4F81BD"/>
          <w:sz w:val="72"/>
          <w:szCs w:val="72"/>
        </w:rPr>
        <w:t>年毕业生就业质量报告</w:t>
      </w:r>
    </w:p>
    <w:p>
      <w:pPr>
        <w:pStyle w:val="9"/>
        <w:tabs>
          <w:tab w:val="right" w:leader="dot" w:pos="9736"/>
        </w:tabs>
        <w:jc w:val="center"/>
        <w:rPr>
          <w:rFonts w:cs="Times New Roman"/>
        </w:rPr>
      </w:pPr>
    </w:p>
    <w:p>
      <w:pPr>
        <w:pStyle w:val="9"/>
        <w:tabs>
          <w:tab w:val="right" w:leader="dot" w:pos="9736"/>
        </w:tabs>
        <w:jc w:val="center"/>
        <w:rPr>
          <w:rFonts w:cs="Times New Roman"/>
        </w:rPr>
      </w:pPr>
    </w:p>
    <w:p>
      <w:pPr>
        <w:pStyle w:val="9"/>
        <w:tabs>
          <w:tab w:val="right" w:leader="dot" w:pos="9736"/>
        </w:tabs>
        <w:jc w:val="center"/>
        <w:rPr>
          <w:rFonts w:cs="Times New Roman"/>
        </w:rPr>
      </w:pPr>
    </w:p>
    <w:p>
      <w:pPr>
        <w:pStyle w:val="9"/>
        <w:tabs>
          <w:tab w:val="right" w:leader="dot" w:pos="9736"/>
        </w:tabs>
        <w:jc w:val="cente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r>
        <w:rPr>
          <w:rFonts w:cs="Times New Roman"/>
        </w:rPr>
        <w:drawing>
          <wp:inline distT="0" distB="0" distL="114300" distR="114300">
            <wp:extent cx="6134100" cy="22669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6134100" cy="2266950"/>
                    </a:xfrm>
                    <a:prstGeom prst="rect">
                      <a:avLst/>
                    </a:prstGeom>
                    <a:noFill/>
                    <a:ln w="9525">
                      <a:noFill/>
                    </a:ln>
                  </pic:spPr>
                </pic:pic>
              </a:graphicData>
            </a:graphic>
          </wp:inline>
        </w:drawing>
      </w:r>
    </w:p>
    <w:p>
      <w:pPr>
        <w:jc w:val="center"/>
        <w:rPr>
          <w:rFonts w:cs="Times New Roman"/>
          <w:b/>
          <w:bCs/>
          <w:sz w:val="32"/>
          <w:szCs w:val="32"/>
        </w:rPr>
      </w:pPr>
    </w:p>
    <w:p>
      <w:pPr>
        <w:jc w:val="center"/>
        <w:rPr>
          <w:rFonts w:cs="Times New Roman"/>
          <w:b/>
          <w:bCs/>
          <w:sz w:val="32"/>
          <w:szCs w:val="32"/>
        </w:rPr>
      </w:pPr>
    </w:p>
    <w:p>
      <w:pPr>
        <w:jc w:val="center"/>
        <w:rPr>
          <w:rFonts w:cs="Times New Roman"/>
          <w:b/>
          <w:bCs/>
          <w:sz w:val="32"/>
          <w:szCs w:val="32"/>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NumType w:fmt="decimal" w:start="1"/>
          <w:cols w:space="720" w:num="1"/>
          <w:titlePg/>
          <w:docGrid w:type="lines" w:linePitch="312" w:charSpace="0"/>
        </w:sectPr>
      </w:pPr>
    </w:p>
    <w:p>
      <w:pPr>
        <w:jc w:val="center"/>
        <w:rPr>
          <w:rFonts w:cs="Times New Roman"/>
          <w:b/>
          <w:bCs/>
          <w:sz w:val="32"/>
          <w:szCs w:val="32"/>
        </w:rPr>
      </w:pPr>
      <w:r>
        <w:rPr>
          <w:rFonts w:hint="eastAsia" w:cs="Times New Roman"/>
          <w:b/>
          <w:bCs/>
          <w:sz w:val="32"/>
          <w:szCs w:val="32"/>
        </w:rPr>
        <w:t>目录</w:t>
      </w:r>
    </w:p>
    <w:p>
      <w:pPr>
        <w:rPr>
          <w:rFonts w:cs="Times New Roman"/>
        </w:rPr>
      </w:pPr>
    </w:p>
    <w:p>
      <w:pPr>
        <w:pStyle w:val="10"/>
        <w:tabs>
          <w:tab w:val="right" w:leader="dot" w:pos="9746"/>
        </w:tabs>
        <w:ind w:left="0" w:leftChars="0"/>
        <w:rPr>
          <w:rFonts w:hint="eastAsia" w:ascii="宋体" w:hAnsi="宋体" w:eastAsia="宋体" w:cs="宋体"/>
        </w:rPr>
      </w:pPr>
      <w:bookmarkStart w:id="0" w:name="_Toc13880"/>
      <w:bookmarkStart w:id="1" w:name="_Toc8722"/>
      <w:bookmarkStart w:id="2" w:name="_Toc1789"/>
      <w:bookmarkStart w:id="3" w:name="_Toc24691"/>
      <w:r>
        <w:rPr>
          <w:rFonts w:hint="eastAsia" w:cs="宋体"/>
          <w:b/>
          <w:bCs/>
          <w:sz w:val="32"/>
          <w:szCs w:val="32"/>
        </w:rPr>
        <w:fldChar w:fldCharType="begin"/>
      </w:r>
      <w:r>
        <w:rPr>
          <w:rFonts w:hint="eastAsia" w:cs="宋体"/>
          <w:b/>
          <w:bCs/>
          <w:sz w:val="32"/>
          <w:szCs w:val="32"/>
        </w:rPr>
        <w:instrText xml:space="preserve">TOC \o "1-4" \h \u </w:instrText>
      </w:r>
      <w:r>
        <w:rPr>
          <w:rFonts w:hint="eastAsia" w:cs="宋体"/>
          <w:b/>
          <w:bCs/>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"_Toc2180" </w:instrText>
      </w:r>
      <w:r>
        <w:rPr>
          <w:rFonts w:hint="eastAsia" w:ascii="宋体" w:hAnsi="宋体" w:eastAsia="宋体" w:cs="宋体"/>
        </w:rPr>
        <w:fldChar w:fldCharType="separate"/>
      </w:r>
      <w:r>
        <w:rPr>
          <w:rFonts w:hint="eastAsia" w:ascii="宋体" w:hAnsi="宋体" w:eastAsia="宋体" w:cs="宋体"/>
          <w:b/>
          <w:bCs/>
          <w:szCs w:val="32"/>
        </w:rPr>
        <w:t>第一章 引言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"_Toc23599" </w:instrText>
      </w:r>
      <w:r>
        <w:rPr>
          <w:rFonts w:hint="eastAsia" w:ascii="宋体" w:hAnsi="宋体" w:eastAsia="宋体" w:cs="宋体"/>
        </w:rPr>
        <w:fldChar w:fldCharType="separate"/>
      </w:r>
      <w:r>
        <w:rPr>
          <w:rFonts w:hint="eastAsia" w:ascii="宋体" w:hAnsi="宋体" w:eastAsia="宋体" w:cs="宋体"/>
          <w:b/>
          <w:bCs/>
          <w:kern w:val="44"/>
          <w:szCs w:val="32"/>
        </w:rPr>
        <w:t>第二章</w:t>
      </w:r>
      <w:r>
        <w:rPr>
          <w:rFonts w:hint="eastAsia" w:ascii="宋体" w:hAnsi="宋体" w:eastAsia="宋体" w:cs="宋体"/>
          <w:b/>
          <w:bCs/>
          <w:kern w:val="44"/>
          <w:szCs w:val="32"/>
          <w:lang w:val="en-US" w:eastAsia="zh-CN"/>
        </w:rPr>
        <w:t xml:space="preserve"> </w:t>
      </w:r>
      <w:r>
        <w:rPr>
          <w:rFonts w:hint="eastAsia" w:ascii="宋体" w:hAnsi="宋体" w:eastAsia="宋体" w:cs="宋体"/>
          <w:b/>
          <w:bCs/>
          <w:kern w:val="44"/>
          <w:szCs w:val="32"/>
        </w:rPr>
        <w:t>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_Toc23599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"_Toc331" </w:instrText>
      </w:r>
      <w:r>
        <w:rPr>
          <w:rFonts w:hint="eastAsia" w:ascii="宋体" w:hAnsi="宋体" w:eastAsia="宋体" w:cs="宋体"/>
        </w:rPr>
        <w:fldChar w:fldCharType="separate"/>
      </w:r>
      <w:r>
        <w:rPr>
          <w:rFonts w:hint="eastAsia" w:ascii="宋体" w:hAnsi="宋体" w:eastAsia="宋体" w:cs="宋体"/>
          <w:b/>
          <w:bCs/>
          <w:kern w:val="44"/>
          <w:szCs w:val="32"/>
        </w:rPr>
        <w:t>第三章 毕业生就业数据分析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_Toc331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"_Toc15312" </w:instrText>
      </w:r>
      <w:r>
        <w:rPr>
          <w:rFonts w:hint="eastAsia" w:ascii="宋体" w:hAnsi="宋体" w:eastAsia="宋体" w:cs="宋体"/>
        </w:rPr>
        <w:fldChar w:fldCharType="separate"/>
      </w:r>
      <w:r>
        <w:rPr>
          <w:rFonts w:hint="eastAsia" w:ascii="宋体" w:hAnsi="宋体" w:eastAsia="宋体" w:cs="宋体"/>
          <w:b/>
          <w:bCs/>
          <w:szCs w:val="28"/>
        </w:rPr>
        <w:t>一、各学科、学院及专业就业情况分析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_Toc15312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"_Toc12323" </w:instrText>
      </w:r>
      <w:r>
        <w:rPr>
          <w:rFonts w:hint="eastAsia" w:ascii="宋体" w:hAnsi="宋体" w:eastAsia="宋体" w:cs="宋体"/>
        </w:rPr>
        <w:fldChar w:fldCharType="separate"/>
      </w:r>
      <w:r>
        <w:rPr>
          <w:rFonts w:hint="eastAsia" w:ascii="宋体" w:hAnsi="宋体" w:eastAsia="宋体" w:cs="宋体"/>
          <w:b/>
          <w:bCs/>
          <w:szCs w:val="24"/>
        </w:rPr>
        <w:t>（一）学科门类毕业生就业情况分析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_Toc12323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"_Toc17201" </w:instrText>
      </w:r>
      <w:r>
        <w:rPr>
          <w:rFonts w:hint="eastAsia" w:ascii="宋体" w:hAnsi="宋体" w:eastAsia="宋体" w:cs="宋体"/>
        </w:rPr>
        <w:fldChar w:fldCharType="separate"/>
      </w:r>
      <w:r>
        <w:rPr>
          <w:rFonts w:hint="eastAsia" w:ascii="宋体" w:hAnsi="宋体" w:eastAsia="宋体" w:cs="宋体"/>
          <w:b/>
          <w:bCs/>
          <w:szCs w:val="24"/>
        </w:rPr>
        <w:t>1.总体就业情况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_Toc17201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"_Toc26341" </w:instrText>
      </w:r>
      <w:r>
        <w:rPr>
          <w:rFonts w:hint="eastAsia" w:ascii="宋体" w:hAnsi="宋体" w:eastAsia="宋体" w:cs="宋体"/>
        </w:rPr>
        <w:fldChar w:fldCharType="separate"/>
      </w:r>
      <w:r>
        <w:rPr>
          <w:rFonts w:hint="eastAsia" w:ascii="宋体" w:hAnsi="宋体" w:eastAsia="宋体" w:cs="宋体"/>
          <w:b/>
          <w:bCs/>
          <w:szCs w:val="24"/>
        </w:rPr>
        <w:t>2.本科生就业情况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_Toc26341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"_Toc7780" </w:instrText>
      </w:r>
      <w:r>
        <w:rPr>
          <w:rFonts w:hint="eastAsia" w:ascii="宋体" w:hAnsi="宋体" w:eastAsia="宋体" w:cs="宋体"/>
        </w:rPr>
        <w:fldChar w:fldCharType="separate"/>
      </w:r>
      <w:r>
        <w:rPr>
          <w:rFonts w:hint="eastAsia" w:ascii="宋体" w:hAnsi="宋体" w:eastAsia="宋体" w:cs="宋体"/>
          <w:b/>
          <w:bCs/>
          <w:szCs w:val="24"/>
        </w:rPr>
        <w:t>3.专科生就业情况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_Toc7780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"_Toc9352" </w:instrText>
      </w:r>
      <w:r>
        <w:rPr>
          <w:rFonts w:hint="eastAsia" w:ascii="宋体" w:hAnsi="宋体" w:eastAsia="宋体" w:cs="宋体"/>
        </w:rPr>
        <w:fldChar w:fldCharType="separate"/>
      </w:r>
      <w:r>
        <w:rPr>
          <w:rFonts w:hint="eastAsia" w:ascii="宋体" w:hAnsi="宋体" w:eastAsia="宋体" w:cs="宋体"/>
          <w:b/>
          <w:bCs/>
          <w:szCs w:val="24"/>
        </w:rPr>
        <w:t>4.研究生就业情况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_Toc9352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"_Toc3817" </w:instrText>
      </w:r>
      <w:r>
        <w:rPr>
          <w:rFonts w:hint="eastAsia" w:ascii="宋体" w:hAnsi="宋体" w:eastAsia="宋体" w:cs="宋体"/>
        </w:rPr>
        <w:fldChar w:fldCharType="separate"/>
      </w:r>
      <w:r>
        <w:rPr>
          <w:rFonts w:hint="eastAsia" w:ascii="宋体" w:hAnsi="宋体" w:eastAsia="宋体" w:cs="宋体"/>
          <w:b/>
          <w:bCs/>
          <w:szCs w:val="24"/>
        </w:rPr>
        <w:t>5.蒙语授课毕业生就业情况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_Toc3817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"_Toc4429" </w:instrText>
      </w:r>
      <w:r>
        <w:rPr>
          <w:rFonts w:hint="eastAsia" w:ascii="宋体" w:hAnsi="宋体" w:eastAsia="宋体" w:cs="宋体"/>
        </w:rPr>
        <w:fldChar w:fldCharType="separate"/>
      </w:r>
      <w:r>
        <w:rPr>
          <w:rFonts w:hint="eastAsia" w:ascii="宋体" w:hAnsi="宋体" w:eastAsia="宋体" w:cs="宋体"/>
          <w:b/>
          <w:bCs/>
          <w:szCs w:val="24"/>
        </w:rPr>
        <w:t>6.师范类毕业生就业情况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_Toc4429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"_Toc23991" </w:instrText>
      </w:r>
      <w:r>
        <w:rPr>
          <w:rFonts w:hint="eastAsia" w:ascii="宋体" w:hAnsi="宋体" w:eastAsia="宋体" w:cs="宋体"/>
        </w:rPr>
        <w:fldChar w:fldCharType="separate"/>
      </w:r>
      <w:r>
        <w:rPr>
          <w:rFonts w:hint="eastAsia" w:ascii="宋体" w:hAnsi="宋体" w:eastAsia="宋体" w:cs="宋体"/>
          <w:b/>
          <w:bCs/>
          <w:szCs w:val="24"/>
        </w:rPr>
        <w:t>（二）各学院、专业毕业生就业情况分析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_Toc23991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"_Toc29988" </w:instrText>
      </w:r>
      <w:r>
        <w:rPr>
          <w:rFonts w:hint="eastAsia" w:ascii="宋体" w:hAnsi="宋体" w:eastAsia="宋体" w:cs="宋体"/>
        </w:rPr>
        <w:fldChar w:fldCharType="separate"/>
      </w:r>
      <w:r>
        <w:rPr>
          <w:rFonts w:hint="eastAsia" w:ascii="宋体" w:hAnsi="宋体" w:eastAsia="宋体" w:cs="宋体"/>
          <w:b/>
          <w:bCs/>
          <w:szCs w:val="24"/>
        </w:rPr>
        <w:t>1.本科毕业生各学院、专业就业情况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_Toc29988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"_Toc4750" </w:instrText>
      </w:r>
      <w:r>
        <w:rPr>
          <w:rFonts w:hint="eastAsia" w:ascii="宋体" w:hAnsi="宋体" w:eastAsia="宋体" w:cs="宋体"/>
        </w:rPr>
        <w:fldChar w:fldCharType="separate"/>
      </w:r>
      <w:r>
        <w:rPr>
          <w:rFonts w:hint="eastAsia" w:ascii="宋体" w:hAnsi="宋体" w:eastAsia="宋体" w:cs="宋体"/>
          <w:b/>
          <w:bCs/>
          <w:szCs w:val="24"/>
        </w:rPr>
        <w:t>2.专科毕业生各学院、专业就业情况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_Toc4750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"_Toc16945" </w:instrText>
      </w:r>
      <w:r>
        <w:rPr>
          <w:rFonts w:hint="eastAsia" w:ascii="宋体" w:hAnsi="宋体" w:eastAsia="宋体" w:cs="宋体"/>
        </w:rPr>
        <w:fldChar w:fldCharType="separate"/>
      </w:r>
      <w:r>
        <w:rPr>
          <w:rFonts w:hint="eastAsia" w:ascii="宋体" w:hAnsi="宋体" w:eastAsia="宋体" w:cs="宋体"/>
          <w:b/>
          <w:bCs/>
          <w:szCs w:val="24"/>
        </w:rPr>
        <w:t>3.研究生毕业生各学院、专业就业情况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_Toc16945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"_Toc17110" </w:instrText>
      </w:r>
      <w:r>
        <w:rPr>
          <w:rFonts w:hint="eastAsia" w:ascii="宋体" w:hAnsi="宋体" w:eastAsia="宋体" w:cs="宋体"/>
        </w:rPr>
        <w:fldChar w:fldCharType="separate"/>
      </w:r>
      <w:r>
        <w:rPr>
          <w:rFonts w:hint="eastAsia" w:ascii="宋体" w:hAnsi="宋体" w:eastAsia="宋体" w:cs="宋体"/>
          <w:b/>
          <w:bCs/>
          <w:szCs w:val="24"/>
        </w:rPr>
        <w:t>4.蒙语授课毕业生就业情况</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rPr>
        <w:fldChar w:fldCharType="end"/>
      </w:r>
      <w:r>
        <w:rPr>
          <w:rFonts w:hint="eastAsia" w:ascii="宋体" w:hAnsi="宋体" w:cs="宋体"/>
          <w:lang w:val="en-US" w:eastAsia="zh-CN"/>
        </w:rPr>
        <w:t>5</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"_Toc23719" </w:instrText>
      </w:r>
      <w:r>
        <w:rPr>
          <w:rFonts w:hint="eastAsia" w:ascii="宋体" w:hAnsi="宋体" w:eastAsia="宋体" w:cs="宋体"/>
        </w:rPr>
        <w:fldChar w:fldCharType="separate"/>
      </w:r>
      <w:r>
        <w:rPr>
          <w:rFonts w:hint="eastAsia" w:ascii="宋体" w:hAnsi="宋体" w:eastAsia="宋体" w:cs="宋体"/>
          <w:b/>
          <w:bCs/>
          <w:szCs w:val="24"/>
        </w:rPr>
        <w:t>5.师范类毕业生就业情况</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0</w:t>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"_Toc7332" </w:instrText>
      </w:r>
      <w:r>
        <w:rPr>
          <w:rFonts w:hint="eastAsia" w:ascii="宋体" w:hAnsi="宋体" w:eastAsia="宋体" w:cs="宋体"/>
        </w:rPr>
        <w:fldChar w:fldCharType="separate"/>
      </w:r>
      <w:r>
        <w:rPr>
          <w:rFonts w:hint="eastAsia" w:ascii="宋体" w:hAnsi="宋体" w:eastAsia="宋体" w:cs="宋体"/>
          <w:b/>
          <w:bCs/>
          <w:szCs w:val="28"/>
        </w:rPr>
        <w:t>二、毕业生就业特点分析</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5</w:t>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"_Toc21074" </w:instrText>
      </w:r>
      <w:r>
        <w:rPr>
          <w:rFonts w:hint="eastAsia" w:ascii="宋体" w:hAnsi="宋体" w:eastAsia="宋体" w:cs="宋体"/>
        </w:rPr>
        <w:fldChar w:fldCharType="separate"/>
      </w:r>
      <w:r>
        <w:rPr>
          <w:rFonts w:hint="eastAsia" w:ascii="宋体" w:hAnsi="宋体" w:eastAsia="宋体" w:cs="宋体"/>
          <w:b/>
          <w:bCs/>
          <w:szCs w:val="24"/>
        </w:rPr>
        <w:t>（一）毕业生就业地区分布</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5</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"_Toc13964" </w:instrText>
      </w:r>
      <w:r>
        <w:rPr>
          <w:rFonts w:hint="eastAsia" w:ascii="宋体" w:hAnsi="宋体" w:eastAsia="宋体" w:cs="宋体"/>
        </w:rPr>
        <w:fldChar w:fldCharType="separate"/>
      </w:r>
      <w:r>
        <w:rPr>
          <w:rFonts w:hint="eastAsia" w:ascii="宋体" w:hAnsi="宋体" w:eastAsia="宋体" w:cs="宋体"/>
          <w:b/>
          <w:bCs/>
          <w:szCs w:val="24"/>
        </w:rPr>
        <w:t>1.区内外生源分布</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5</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"_Toc1918" </w:instrText>
      </w:r>
      <w:r>
        <w:rPr>
          <w:rFonts w:hint="eastAsia" w:ascii="宋体" w:hAnsi="宋体" w:eastAsia="宋体" w:cs="宋体"/>
        </w:rPr>
        <w:fldChar w:fldCharType="separate"/>
      </w:r>
      <w:r>
        <w:rPr>
          <w:rFonts w:hint="eastAsia" w:ascii="宋体" w:hAnsi="宋体" w:eastAsia="宋体" w:cs="宋体"/>
          <w:b/>
          <w:bCs/>
          <w:szCs w:val="24"/>
        </w:rPr>
        <w:t>2.就业地区分布</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5</w:t>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"_Toc13170" </w:instrText>
      </w:r>
      <w:r>
        <w:rPr>
          <w:rFonts w:hint="eastAsia" w:ascii="宋体" w:hAnsi="宋体" w:eastAsia="宋体" w:cs="宋体"/>
        </w:rPr>
        <w:fldChar w:fldCharType="separate"/>
      </w:r>
      <w:r>
        <w:rPr>
          <w:rFonts w:hint="eastAsia" w:ascii="宋体" w:hAnsi="宋体" w:eastAsia="宋体" w:cs="宋体"/>
          <w:b/>
          <w:bCs/>
          <w:szCs w:val="24"/>
        </w:rPr>
        <w:t>（二）毕业生签约形式（毕业去向）分布</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7</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"_Toc19498" </w:instrText>
      </w:r>
      <w:r>
        <w:rPr>
          <w:rFonts w:hint="eastAsia" w:ascii="宋体" w:hAnsi="宋体" w:eastAsia="宋体" w:cs="宋体"/>
        </w:rPr>
        <w:fldChar w:fldCharType="separate"/>
      </w:r>
      <w:r>
        <w:rPr>
          <w:rFonts w:hint="eastAsia" w:ascii="宋体" w:hAnsi="宋体" w:eastAsia="宋体" w:cs="宋体"/>
          <w:b/>
          <w:bCs/>
          <w:szCs w:val="24"/>
        </w:rPr>
        <w:t>1.总体签约形式</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7</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"_Toc377" </w:instrText>
      </w:r>
      <w:r>
        <w:rPr>
          <w:rFonts w:hint="eastAsia" w:ascii="宋体" w:hAnsi="宋体" w:eastAsia="宋体" w:cs="宋体"/>
        </w:rPr>
        <w:fldChar w:fldCharType="separate"/>
      </w:r>
      <w:r>
        <w:rPr>
          <w:rFonts w:hint="eastAsia" w:ascii="宋体" w:hAnsi="宋体" w:eastAsia="宋体" w:cs="宋体"/>
          <w:b/>
          <w:bCs/>
          <w:szCs w:val="24"/>
        </w:rPr>
        <w:t>2.蒙语授课毕业生签约形式</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9</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"_Toc9114" </w:instrText>
      </w:r>
      <w:r>
        <w:rPr>
          <w:rFonts w:hint="eastAsia" w:ascii="宋体" w:hAnsi="宋体" w:eastAsia="宋体" w:cs="宋体"/>
        </w:rPr>
        <w:fldChar w:fldCharType="separate"/>
      </w:r>
      <w:r>
        <w:rPr>
          <w:rFonts w:hint="eastAsia" w:ascii="宋体" w:hAnsi="宋体" w:eastAsia="宋体" w:cs="宋体"/>
          <w:b/>
          <w:bCs/>
          <w:szCs w:val="24"/>
        </w:rPr>
        <w:t>3.师范类毕业生签约形式</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0</w:t>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"_Toc30135" </w:instrText>
      </w:r>
      <w:r>
        <w:rPr>
          <w:rFonts w:hint="eastAsia" w:ascii="宋体" w:hAnsi="宋体" w:eastAsia="宋体" w:cs="宋体"/>
        </w:rPr>
        <w:fldChar w:fldCharType="separate"/>
      </w:r>
      <w:r>
        <w:rPr>
          <w:rFonts w:hint="eastAsia" w:ascii="宋体" w:hAnsi="宋体" w:eastAsia="宋体" w:cs="宋体"/>
          <w:b/>
          <w:bCs/>
          <w:szCs w:val="24"/>
        </w:rPr>
        <w:t>（三）毕业生国内外升学情况分析</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1</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"_Toc6609" </w:instrText>
      </w:r>
      <w:r>
        <w:rPr>
          <w:rFonts w:hint="eastAsia" w:ascii="宋体" w:hAnsi="宋体" w:eastAsia="宋体" w:cs="宋体"/>
        </w:rPr>
        <w:fldChar w:fldCharType="separate"/>
      </w:r>
      <w:r>
        <w:rPr>
          <w:rFonts w:hint="eastAsia" w:ascii="宋体" w:hAnsi="宋体" w:eastAsia="宋体" w:cs="宋体"/>
          <w:b/>
          <w:bCs/>
          <w:szCs w:val="24"/>
        </w:rPr>
        <w:t>1.出国、出境</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1</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"_Toc21092" </w:instrText>
      </w:r>
      <w:r>
        <w:rPr>
          <w:rFonts w:hint="eastAsia" w:ascii="宋体" w:hAnsi="宋体" w:eastAsia="宋体" w:cs="宋体"/>
        </w:rPr>
        <w:fldChar w:fldCharType="separate"/>
      </w:r>
      <w:r>
        <w:rPr>
          <w:rFonts w:hint="eastAsia" w:ascii="宋体" w:hAnsi="宋体" w:eastAsia="宋体" w:cs="宋体"/>
          <w:b/>
          <w:bCs/>
          <w:szCs w:val="24"/>
        </w:rPr>
        <w:t>2.国内升学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_Toc21092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"_Toc7540" </w:instrText>
      </w:r>
      <w:r>
        <w:rPr>
          <w:rFonts w:hint="eastAsia" w:ascii="宋体" w:hAnsi="宋体" w:eastAsia="宋体" w:cs="宋体"/>
        </w:rPr>
        <w:fldChar w:fldCharType="separate"/>
      </w:r>
      <w:r>
        <w:rPr>
          <w:rFonts w:hint="eastAsia" w:ascii="宋体" w:hAnsi="宋体" w:eastAsia="宋体" w:cs="宋体"/>
          <w:b/>
          <w:bCs/>
          <w:szCs w:val="24"/>
        </w:rPr>
        <w:t>（四）毕业生签约单位性质分析</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5</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"_Toc29593" </w:instrText>
      </w:r>
      <w:r>
        <w:rPr>
          <w:rFonts w:hint="eastAsia" w:ascii="宋体" w:hAnsi="宋体" w:eastAsia="宋体" w:cs="宋体"/>
        </w:rPr>
        <w:fldChar w:fldCharType="separate"/>
      </w:r>
      <w:r>
        <w:rPr>
          <w:rFonts w:hint="eastAsia" w:ascii="宋体" w:hAnsi="宋体" w:eastAsia="宋体" w:cs="宋体"/>
          <w:b/>
          <w:bCs/>
          <w:szCs w:val="24"/>
        </w:rPr>
        <w:t>1.总体情况</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5</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"_Toc18977" </w:instrText>
      </w:r>
      <w:r>
        <w:rPr>
          <w:rFonts w:hint="eastAsia" w:ascii="宋体" w:hAnsi="宋体" w:eastAsia="宋体" w:cs="宋体"/>
        </w:rPr>
        <w:fldChar w:fldCharType="separate"/>
      </w:r>
      <w:r>
        <w:rPr>
          <w:rFonts w:hint="eastAsia" w:ascii="宋体" w:hAnsi="宋体" w:eastAsia="宋体" w:cs="宋体"/>
          <w:b/>
          <w:bCs/>
          <w:szCs w:val="24"/>
        </w:rPr>
        <w:t>2.蒙语授课毕业生情况</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7</w:t>
      </w:r>
    </w:p>
    <w:p>
      <w:pPr>
        <w:pStyle w:val="10"/>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"_Toc32467" </w:instrText>
      </w:r>
      <w:r>
        <w:rPr>
          <w:rFonts w:hint="eastAsia" w:ascii="宋体" w:hAnsi="宋体" w:eastAsia="宋体" w:cs="宋体"/>
        </w:rPr>
        <w:fldChar w:fldCharType="separate"/>
      </w:r>
      <w:r>
        <w:rPr>
          <w:rFonts w:hint="eastAsia" w:ascii="宋体" w:hAnsi="宋体" w:eastAsia="宋体" w:cs="宋体"/>
          <w:b/>
          <w:bCs/>
          <w:szCs w:val="24"/>
        </w:rPr>
        <w:t>3.师范类毕业生情况</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7</w:t>
      </w:r>
    </w:p>
    <w:p>
      <w:pPr>
        <w:pStyle w:val="5"/>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"_Toc11854" </w:instrText>
      </w:r>
      <w:r>
        <w:rPr>
          <w:rFonts w:hint="eastAsia" w:ascii="宋体" w:hAnsi="宋体" w:eastAsia="宋体" w:cs="宋体"/>
        </w:rPr>
        <w:fldChar w:fldCharType="separate"/>
      </w:r>
      <w:r>
        <w:rPr>
          <w:rFonts w:hint="eastAsia" w:ascii="宋体" w:hAnsi="宋体" w:eastAsia="宋体" w:cs="宋体"/>
          <w:b/>
          <w:bCs/>
          <w:szCs w:val="24"/>
        </w:rPr>
        <w:t>（五）毕业生签约单位行业分析</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r>
        <w:rPr>
          <w:rFonts w:hint="eastAsia" w:ascii="宋体" w:hAnsi="宋体" w:cs="宋体"/>
          <w:lang w:val="en-US" w:eastAsia="zh-CN"/>
        </w:rPr>
        <w:t>8</w:t>
      </w:r>
    </w:p>
    <w:p>
      <w:pPr>
        <w:pStyle w:val="9"/>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"_Toc12569" </w:instrText>
      </w:r>
      <w:r>
        <w:rPr>
          <w:rFonts w:hint="eastAsia" w:ascii="宋体" w:hAnsi="宋体" w:eastAsia="宋体" w:cs="宋体"/>
        </w:rPr>
        <w:fldChar w:fldCharType="separate"/>
      </w:r>
      <w:r>
        <w:rPr>
          <w:rFonts w:hint="eastAsia" w:ascii="宋体" w:hAnsi="宋体" w:eastAsia="宋体" w:cs="宋体"/>
          <w:b/>
          <w:bCs/>
          <w:szCs w:val="32"/>
        </w:rPr>
        <w:t>第四章 毕业生就业市场与毕业生就业能力</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1</w:t>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"_Toc12760" </w:instrText>
      </w:r>
      <w:r>
        <w:rPr>
          <w:rFonts w:hint="eastAsia" w:ascii="宋体" w:hAnsi="宋体" w:eastAsia="宋体" w:cs="宋体"/>
        </w:rPr>
        <w:fldChar w:fldCharType="separate"/>
      </w:r>
      <w:r>
        <w:rPr>
          <w:rFonts w:hint="eastAsia" w:ascii="宋体" w:hAnsi="宋体" w:eastAsia="宋体" w:cs="宋体"/>
          <w:b/>
          <w:bCs/>
          <w:szCs w:val="28"/>
        </w:rPr>
        <w:t>一、就业市场分析</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1</w:t>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"_Toc8123" </w:instrText>
      </w:r>
      <w:r>
        <w:rPr>
          <w:rFonts w:hint="eastAsia" w:ascii="宋体" w:hAnsi="宋体" w:eastAsia="宋体" w:cs="宋体"/>
        </w:rPr>
        <w:fldChar w:fldCharType="separate"/>
      </w:r>
      <w:r>
        <w:rPr>
          <w:rFonts w:hint="eastAsia" w:ascii="宋体" w:hAnsi="宋体" w:eastAsia="宋体" w:cs="宋体"/>
          <w:b/>
          <w:bCs/>
          <w:szCs w:val="28"/>
        </w:rPr>
        <w:t>二、用人单位对毕业生求职能力评价</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1</w:t>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"_Toc26495" </w:instrText>
      </w:r>
      <w:r>
        <w:rPr>
          <w:rFonts w:hint="eastAsia" w:ascii="宋体" w:hAnsi="宋体" w:eastAsia="宋体" w:cs="宋体"/>
        </w:rPr>
        <w:fldChar w:fldCharType="separate"/>
      </w:r>
      <w:r>
        <w:rPr>
          <w:rFonts w:hint="eastAsia" w:ascii="宋体" w:hAnsi="宋体" w:eastAsia="宋体" w:cs="宋体"/>
          <w:b/>
          <w:bCs/>
          <w:szCs w:val="28"/>
        </w:rPr>
        <w:t>三、毕业生就业满意度分析</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2</w:t>
      </w:r>
    </w:p>
    <w:p>
      <w:pPr>
        <w:pStyle w:val="9"/>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"_Toc26721" </w:instrText>
      </w:r>
      <w:r>
        <w:rPr>
          <w:rFonts w:hint="eastAsia" w:ascii="宋体" w:hAnsi="宋体" w:eastAsia="宋体" w:cs="宋体"/>
        </w:rPr>
        <w:fldChar w:fldCharType="separate"/>
      </w:r>
      <w:r>
        <w:rPr>
          <w:rFonts w:hint="eastAsia" w:ascii="宋体" w:hAnsi="宋体" w:eastAsia="宋体" w:cs="宋体"/>
          <w:b/>
          <w:bCs/>
          <w:kern w:val="44"/>
          <w:szCs w:val="32"/>
        </w:rPr>
        <w:t>第五章  就业创业指导工作相关措施</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"_Toc7352" </w:instrText>
      </w:r>
      <w:r>
        <w:rPr>
          <w:rFonts w:hint="eastAsia" w:ascii="宋体" w:hAnsi="宋体" w:eastAsia="宋体" w:cs="宋体"/>
        </w:rPr>
        <w:fldChar w:fldCharType="separate"/>
      </w:r>
      <w:r>
        <w:rPr>
          <w:rFonts w:hint="eastAsia" w:ascii="宋体" w:hAnsi="宋体" w:eastAsia="宋体" w:cs="宋体"/>
          <w:b/>
          <w:bCs/>
          <w:kern w:val="2"/>
          <w:sz w:val="21"/>
          <w:szCs w:val="22"/>
          <w:lang w:val="en-US" w:eastAsia="zh-CN" w:bidi="ar-SA"/>
        </w:rPr>
        <w:t>一、加强组织领导，完善毕业生就业创业工作机制</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11"/>
        <w:tabs>
          <w:tab w:val="right" w:leader="dot" w:pos="974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"_Toc28105" </w:instrText>
      </w:r>
      <w:r>
        <w:rPr>
          <w:rFonts w:hint="eastAsia" w:ascii="宋体" w:hAnsi="宋体" w:eastAsia="宋体" w:cs="宋体"/>
        </w:rPr>
        <w:fldChar w:fldCharType="separate"/>
      </w:r>
      <w:r>
        <w:rPr>
          <w:rFonts w:hint="eastAsia" w:ascii="宋体" w:hAnsi="宋体" w:eastAsia="宋体" w:cs="宋体"/>
          <w:b/>
          <w:bCs/>
          <w:szCs w:val="28"/>
        </w:rPr>
        <w:t>二、</w:t>
      </w:r>
      <w:r>
        <w:rPr>
          <w:rFonts w:hint="eastAsia" w:ascii="宋体" w:hAnsi="宋体" w:eastAsia="宋体" w:cs="宋体"/>
          <w:b/>
          <w:bCs/>
          <w:kern w:val="2"/>
          <w:sz w:val="21"/>
          <w:szCs w:val="22"/>
          <w:lang w:val="en-US" w:eastAsia="zh-CN" w:bidi="ar-SA"/>
        </w:rPr>
        <w:t>落实我校就业创业工作部署与要求，做好就业工作精准服务与指导</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11"/>
        <w:tabs>
          <w:tab w:val="right" w:leader="dot" w:pos="9746"/>
        </w:tabs>
        <w:rPr>
          <w:rFonts w:hint="eastAsia" w:ascii="宋体" w:hAnsi="宋体" w:eastAsia="宋体" w:cs="宋体"/>
          <w:b/>
          <w:bCs/>
          <w:sz w:val="21"/>
          <w:szCs w:val="22"/>
        </w:rPr>
        <w:sectPr>
          <w:footerReference r:id="rId9" w:type="first"/>
          <w:footerReference r:id="rId8" w:type="default"/>
          <w:pgSz w:w="11906" w:h="16838"/>
          <w:pgMar w:top="1440" w:right="1080" w:bottom="1440" w:left="1080" w:header="851" w:footer="992" w:gutter="0"/>
          <w:pgNumType w:fmt="decimal" w:start="1"/>
          <w:cols w:space="720" w:num="1"/>
          <w:titlePg/>
          <w:docGrid w:type="lines" w:linePitch="312" w:charSpace="0"/>
        </w:sectPr>
      </w:pPr>
      <w:r>
        <w:rPr>
          <w:rFonts w:hint="eastAsia" w:ascii="宋体" w:hAnsi="宋体" w:eastAsia="宋体" w:cs="宋体"/>
          <w:b w:val="0"/>
          <w:bCs w:val="0"/>
          <w:sz w:val="21"/>
          <w:szCs w:val="22"/>
        </w:rPr>
        <w:fldChar w:fldCharType="begin"/>
      </w:r>
      <w:r>
        <w:rPr>
          <w:rFonts w:hint="eastAsia" w:ascii="宋体" w:hAnsi="宋体" w:eastAsia="宋体" w:cs="宋体"/>
          <w:b w:val="0"/>
          <w:bCs w:val="0"/>
          <w:sz w:val="21"/>
          <w:szCs w:val="22"/>
        </w:rPr>
        <w:instrText xml:space="preserve"> HYPERLINK \l "_Toc131" </w:instrText>
      </w:r>
      <w:r>
        <w:rPr>
          <w:rFonts w:hint="eastAsia" w:ascii="宋体" w:hAnsi="宋体" w:eastAsia="宋体" w:cs="宋体"/>
          <w:b w:val="0"/>
          <w:bCs w:val="0"/>
          <w:sz w:val="21"/>
          <w:szCs w:val="22"/>
        </w:rPr>
        <w:fldChar w:fldCharType="separate"/>
      </w:r>
      <w:r>
        <w:rPr>
          <w:rFonts w:hint="eastAsia" w:ascii="宋体" w:hAnsi="宋体" w:eastAsia="宋体" w:cs="宋体"/>
          <w:b/>
          <w:bCs/>
          <w:sz w:val="21"/>
          <w:szCs w:val="22"/>
        </w:rPr>
        <w:t>三、加强学生就业创业教育与指导，提升学生就业竞争力和创业能力</w:t>
      </w:r>
      <w:r>
        <w:rPr>
          <w:rFonts w:hint="eastAsia" w:ascii="宋体" w:hAnsi="宋体" w:eastAsia="宋体" w:cs="宋体"/>
          <w:b w:val="0"/>
          <w:bCs w:val="0"/>
          <w:sz w:val="21"/>
          <w:szCs w:val="22"/>
        </w:rPr>
        <w:tab/>
      </w:r>
      <w:r>
        <w:rPr>
          <w:rFonts w:hint="eastAsia" w:ascii="宋体" w:hAnsi="宋体" w:eastAsia="宋体" w:cs="宋体"/>
          <w:b w:val="0"/>
          <w:bCs w:val="0"/>
          <w:sz w:val="21"/>
          <w:szCs w:val="22"/>
          <w:lang w:val="en-US" w:eastAsia="zh-CN"/>
        </w:rPr>
        <w:t>4</w:t>
      </w:r>
      <w:r>
        <w:rPr>
          <w:rFonts w:hint="eastAsia" w:ascii="宋体" w:hAnsi="宋体" w:eastAsia="宋体" w:cs="宋体"/>
          <w:b w:val="0"/>
          <w:bCs w:val="0"/>
          <w:sz w:val="21"/>
          <w:szCs w:val="22"/>
        </w:rPr>
        <w:fldChar w:fldCharType="end"/>
      </w:r>
      <w:r>
        <w:rPr>
          <w:rFonts w:hint="eastAsia" w:ascii="宋体" w:hAnsi="宋体" w:cs="宋体"/>
          <w:b w:val="0"/>
          <w:bCs w:val="0"/>
          <w:sz w:val="21"/>
          <w:szCs w:val="22"/>
          <w:lang w:val="en-US" w:eastAsia="zh-CN"/>
        </w:rPr>
        <w:t>6</w:t>
      </w:r>
    </w:p>
    <w:p>
      <w:pPr>
        <w:jc w:val="center"/>
        <w:outlineLvl w:val="3"/>
        <w:rPr>
          <w:rFonts w:cs="Times New Roman"/>
          <w:b/>
          <w:bCs/>
          <w:sz w:val="32"/>
          <w:szCs w:val="32"/>
        </w:rPr>
      </w:pPr>
      <w:r>
        <w:rPr>
          <w:rFonts w:hint="eastAsia" w:cs="宋体"/>
          <w:b/>
          <w:bCs/>
          <w:szCs w:val="32"/>
        </w:rPr>
        <w:fldChar w:fldCharType="end"/>
      </w:r>
      <w:bookmarkStart w:id="4" w:name="_Toc2180"/>
      <w:r>
        <w:rPr>
          <w:rFonts w:hint="eastAsia" w:cs="宋体"/>
          <w:b/>
          <w:bCs/>
          <w:sz w:val="32"/>
          <w:szCs w:val="32"/>
        </w:rPr>
        <w:t>第一章</w:t>
      </w:r>
      <w:r>
        <w:rPr>
          <w:rFonts w:hint="eastAsia" w:cs="宋体"/>
          <w:b/>
          <w:bCs/>
          <w:sz w:val="32"/>
          <w:szCs w:val="32"/>
          <w:lang w:val="en-US" w:eastAsia="zh-CN"/>
        </w:rPr>
        <w:t xml:space="preserve">  </w:t>
      </w:r>
      <w:r>
        <w:rPr>
          <w:rFonts w:hint="eastAsia" w:cs="宋体"/>
          <w:b/>
          <w:bCs/>
          <w:sz w:val="32"/>
          <w:szCs w:val="32"/>
        </w:rPr>
        <w:t>引言</w:t>
      </w:r>
      <w:bookmarkEnd w:id="0"/>
      <w:bookmarkEnd w:id="1"/>
      <w:bookmarkEnd w:id="2"/>
      <w:bookmarkEnd w:id="3"/>
      <w:bookmarkEnd w:id="4"/>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内蒙古师范大学创建于1952年，是新中国成立后党和国家在边疆少数民族地区最早建立的高等学校，自治区重点大学，是具有鲜明教师教育和民族教育特色的综合性师范大学。经过几代人的艰苦创业、实践探索，现已成为自治区培养基础教育、民族教育师资和蒙汉兼通少数民族复合型人才的重要基地，是自治区中学教师培养中心、中小学教师继续教育中心、基础教育与民族教育改革发展研究中心，被社会誉为“民族教育的摇篮”。</w:t>
      </w:r>
    </w:p>
    <w:p>
      <w:pPr>
        <w:spacing w:line="600" w:lineRule="exact"/>
        <w:ind w:firstLine="480"/>
        <w:rPr>
          <w:rFonts w:ascii="仿宋" w:hAnsi="仿宋" w:eastAsia="仿宋" w:cs="仿宋"/>
          <w:color w:val="auto"/>
          <w:sz w:val="28"/>
          <w:szCs w:val="28"/>
        </w:rPr>
      </w:pPr>
      <w:r>
        <w:rPr>
          <w:rFonts w:hint="eastAsia" w:ascii="宋体" w:hAnsi="宋体" w:eastAsia="宋体" w:cs="宋体"/>
          <w:color w:val="auto"/>
          <w:sz w:val="24"/>
          <w:szCs w:val="24"/>
        </w:rPr>
        <w:drawing>
          <wp:anchor distT="0" distB="0" distL="114300" distR="114300" simplePos="0" relativeHeight="251658240" behindDoc="0" locked="0" layoutInCell="1" allowOverlap="1">
            <wp:simplePos x="0" y="0"/>
            <wp:positionH relativeFrom="column">
              <wp:posOffset>3947160</wp:posOffset>
            </wp:positionH>
            <wp:positionV relativeFrom="paragraph">
              <wp:posOffset>934085</wp:posOffset>
            </wp:positionV>
            <wp:extent cx="2428240" cy="1908175"/>
            <wp:effectExtent l="0" t="0" r="10160" b="15875"/>
            <wp:wrapSquare wrapText="bothSides"/>
            <wp:docPr id="1" name="图片 28" descr="1407311155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descr="14073111557292"/>
                    <pic:cNvPicPr>
                      <a:picLocks noChangeAspect="1"/>
                    </pic:cNvPicPr>
                  </pic:nvPicPr>
                  <pic:blipFill>
                    <a:blip r:embed="rId19"/>
                    <a:stretch>
                      <a:fillRect/>
                    </a:stretch>
                  </pic:blipFill>
                  <pic:spPr>
                    <a:xfrm>
                      <a:off x="0" y="0"/>
                      <a:ext cx="2428240" cy="1908175"/>
                    </a:xfrm>
                    <a:prstGeom prst="rect">
                      <a:avLst/>
                    </a:prstGeom>
                    <a:noFill/>
                    <a:ln w="9525">
                      <a:noFill/>
                    </a:ln>
                  </pic:spPr>
                </pic:pic>
              </a:graphicData>
            </a:graphic>
          </wp:anchor>
        </w:drawing>
      </w:r>
      <w:r>
        <w:rPr>
          <w:rFonts w:hint="eastAsia" w:ascii="宋体" w:hAnsi="宋体" w:eastAsia="宋体" w:cs="宋体"/>
          <w:color w:val="auto"/>
          <w:sz w:val="24"/>
          <w:szCs w:val="24"/>
        </w:rPr>
        <w:t>学校有在校全日制本专科生</w:t>
      </w:r>
      <w:r>
        <w:rPr>
          <w:rFonts w:hint="eastAsia" w:ascii="宋体" w:hAnsi="宋体" w:eastAsia="宋体" w:cs="宋体"/>
          <w:color w:val="auto"/>
          <w:sz w:val="24"/>
          <w:szCs w:val="24"/>
          <w:lang w:val="en-US" w:eastAsia="zh-CN"/>
        </w:rPr>
        <w:t>31956</w:t>
      </w:r>
      <w:r>
        <w:rPr>
          <w:rFonts w:hint="eastAsia" w:ascii="宋体" w:hAnsi="宋体" w:eastAsia="宋体" w:cs="宋体"/>
          <w:color w:val="auto"/>
          <w:sz w:val="24"/>
          <w:szCs w:val="24"/>
        </w:rPr>
        <w:t>人，其中蒙古语授课本专科生</w:t>
      </w:r>
      <w:r>
        <w:rPr>
          <w:rFonts w:hint="eastAsia" w:ascii="宋体" w:hAnsi="宋体" w:eastAsia="宋体" w:cs="宋体"/>
          <w:color w:val="auto"/>
          <w:sz w:val="24"/>
          <w:szCs w:val="24"/>
          <w:lang w:val="en-US" w:eastAsia="zh-CN"/>
        </w:rPr>
        <w:t>6536</w:t>
      </w:r>
      <w:r>
        <w:rPr>
          <w:rFonts w:hint="eastAsia" w:ascii="宋体" w:hAnsi="宋体" w:eastAsia="宋体" w:cs="宋体"/>
          <w:color w:val="auto"/>
          <w:sz w:val="24"/>
          <w:szCs w:val="24"/>
        </w:rPr>
        <w:t>人，有各类研究生</w:t>
      </w:r>
      <w:r>
        <w:rPr>
          <w:rFonts w:hint="eastAsia" w:ascii="宋体" w:hAnsi="宋体" w:eastAsia="宋体" w:cs="宋体"/>
          <w:color w:val="auto"/>
          <w:sz w:val="24"/>
          <w:szCs w:val="24"/>
          <w:lang w:val="en-US" w:eastAsia="zh-CN"/>
        </w:rPr>
        <w:t>4263</w:t>
      </w:r>
      <w:r>
        <w:rPr>
          <w:rFonts w:hint="eastAsia" w:ascii="宋体" w:hAnsi="宋体" w:eastAsia="宋体" w:cs="宋体"/>
          <w:color w:val="auto"/>
          <w:sz w:val="24"/>
          <w:szCs w:val="24"/>
        </w:rPr>
        <w:t>人，各类成人教育学生</w:t>
      </w:r>
      <w:r>
        <w:rPr>
          <w:rFonts w:hint="eastAsia" w:ascii="宋体" w:hAnsi="宋体" w:eastAsia="宋体" w:cs="宋体"/>
          <w:color w:val="auto"/>
          <w:sz w:val="24"/>
          <w:szCs w:val="24"/>
          <w:lang w:val="en-US" w:eastAsia="zh-CN"/>
        </w:rPr>
        <w:t>1161</w:t>
      </w:r>
      <w:r>
        <w:rPr>
          <w:rFonts w:hint="eastAsia" w:ascii="宋体" w:hAnsi="宋体" w:eastAsia="宋体" w:cs="宋体"/>
          <w:color w:val="auto"/>
          <w:sz w:val="24"/>
          <w:szCs w:val="24"/>
        </w:rPr>
        <w:t>人，各类留学生</w:t>
      </w:r>
      <w:r>
        <w:rPr>
          <w:rFonts w:hint="eastAsia" w:ascii="宋体" w:hAnsi="宋体" w:eastAsia="宋体" w:cs="宋体"/>
          <w:color w:val="auto"/>
          <w:sz w:val="24"/>
          <w:szCs w:val="24"/>
          <w:lang w:val="en-US" w:eastAsia="zh-CN"/>
        </w:rPr>
        <w:t>577</w:t>
      </w:r>
      <w:r>
        <w:rPr>
          <w:rFonts w:hint="eastAsia" w:ascii="宋体" w:hAnsi="宋体" w:eastAsia="宋体" w:cs="宋体"/>
          <w:color w:val="auto"/>
          <w:sz w:val="24"/>
          <w:szCs w:val="24"/>
        </w:rPr>
        <w:t>人，形成了多层次的人才培养体系。学校开设</w:t>
      </w: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rPr>
        <w:t>个本科专业（其中蒙古语授课专业30个），涵盖10大学科门类。有国家级精品课程1门，国家级精品视频公开课1门，国家级教学团队2个，教育部特色专业建设点6个；有自治区级品牌专业32个，自治区重点建设专业4个，国家级“专业综合改革试点”1个，自治区级“专业综合改革试点”1个，自治区精品课程</w:t>
      </w:r>
      <w:r>
        <w:rPr>
          <w:rFonts w:hint="eastAsia" w:ascii="宋体" w:hAnsi="宋体" w:eastAsia="宋体" w:cs="宋体"/>
          <w:color w:val="auto"/>
          <w:sz w:val="24"/>
          <w:szCs w:val="24"/>
          <w:lang w:val="en-US" w:eastAsia="zh-CN"/>
        </w:rPr>
        <w:t>79</w:t>
      </w:r>
      <w:r>
        <w:rPr>
          <w:rFonts w:hint="eastAsia" w:ascii="宋体" w:hAnsi="宋体" w:eastAsia="宋体" w:cs="宋体"/>
          <w:color w:val="auto"/>
          <w:sz w:val="24"/>
          <w:szCs w:val="24"/>
        </w:rPr>
        <w:t>门，自治区级教学团队</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个；有中央与地方高校共建基础实验室和特色实验室12个，自治区级实验教学示范中心9个，自治区重点学科和重点培育学科18个，校级重点学科37个。</w:t>
      </w:r>
    </w:p>
    <w:p>
      <w:pPr>
        <w:spacing w:line="600" w:lineRule="exact"/>
        <w:ind w:firstLine="480"/>
        <w:rPr>
          <w:rFonts w:ascii="宋体" w:hAnsi="宋体" w:eastAsia="宋体" w:cs="宋体"/>
          <w:sz w:val="24"/>
          <w:szCs w:val="24"/>
        </w:rPr>
      </w:pPr>
      <w:r>
        <w:rPr>
          <w:rFonts w:hint="eastAsia" w:ascii="宋体" w:hAnsi="宋体" w:eastAsia="宋体" w:cs="宋体"/>
          <w:sz w:val="24"/>
          <w:szCs w:val="24"/>
        </w:rPr>
        <w:t>随着中国高等教育数量扩张目标的逐步实现，提高教育质量的重要性日益凸显。发布高校就业质量年度报告，是高等学校建立健全就业状况反馈机制，引导高校优化专业结构，改进人才培养模式，及时回应社会的一项重要工作。</w:t>
      </w:r>
    </w:p>
    <w:p>
      <w:pPr>
        <w:spacing w:line="600" w:lineRule="exact"/>
        <w:ind w:firstLine="480" w:firstLineChars="200"/>
      </w:pPr>
      <w:r>
        <w:rPr>
          <w:rFonts w:hint="eastAsia" w:ascii="宋体" w:hAnsi="宋体" w:eastAsia="宋体" w:cs="宋体"/>
          <w:sz w:val="24"/>
          <w:szCs w:val="24"/>
        </w:rPr>
        <w:t>本报告基于学校统计的全体毕业生的就业数据，再结合调研数据进行分析，以全面反映毕业生的规模、结构、就业率、就业分布情况及就业质量，并依据我校是具有鲜明教师教育和民族教育特色的综合性师范大学对蒙语授课毕业生和师范类毕业生进行了专项分析。</w:t>
      </w:r>
    </w:p>
    <w:p>
      <w:pPr>
        <w:jc w:val="center"/>
        <w:outlineLvl w:val="0"/>
        <w:rPr>
          <w:rFonts w:cs="宋体"/>
          <w:b/>
          <w:bCs/>
          <w:kern w:val="44"/>
          <w:sz w:val="32"/>
          <w:szCs w:val="32"/>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720" w:num="1"/>
          <w:titlePg/>
          <w:docGrid w:type="lines" w:linePitch="312" w:charSpace="0"/>
        </w:sectPr>
      </w:pPr>
      <w:bookmarkStart w:id="5" w:name="_Toc23599"/>
      <w:bookmarkStart w:id="6" w:name="_Toc31792"/>
      <w:bookmarkStart w:id="7" w:name="_Toc10881"/>
    </w:p>
    <w:p>
      <w:pPr>
        <w:jc w:val="center"/>
        <w:outlineLvl w:val="3"/>
        <w:rPr>
          <w:rFonts w:cs="宋体"/>
          <w:b/>
          <w:bCs/>
          <w:sz w:val="32"/>
          <w:szCs w:val="32"/>
        </w:rPr>
      </w:pPr>
      <w:r>
        <w:rPr>
          <w:rFonts w:hint="eastAsia" w:cs="宋体"/>
          <w:b/>
          <w:bCs/>
          <w:sz w:val="32"/>
          <w:szCs w:val="32"/>
        </w:rPr>
        <w:t>第二章</w:t>
      </w:r>
      <w:r>
        <w:rPr>
          <w:rFonts w:hint="eastAsia" w:cs="宋体"/>
          <w:b/>
          <w:bCs/>
          <w:sz w:val="32"/>
          <w:szCs w:val="32"/>
          <w:lang w:val="en-US" w:eastAsia="zh-CN"/>
        </w:rPr>
        <w:t xml:space="preserve">  </w:t>
      </w:r>
      <w:r>
        <w:rPr>
          <w:rFonts w:hint="eastAsia" w:cs="宋体"/>
          <w:b/>
          <w:bCs/>
          <w:sz w:val="32"/>
          <w:szCs w:val="32"/>
        </w:rPr>
        <w:t>总体情况</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color w:val="auto"/>
          <w:sz w:val="24"/>
          <w:szCs w:val="24"/>
        </w:rPr>
      </w:pPr>
      <w:r>
        <w:rPr>
          <w:rFonts w:hint="eastAsia" w:ascii="宋体" w:hAnsi="宋体" w:eastAsia="宋体" w:cs="宋体"/>
          <w:color w:val="7030A0"/>
          <w:sz w:val="24"/>
          <w:szCs w:val="24"/>
        </w:rPr>
        <w:t xml:space="preserve">   </w:t>
      </w:r>
      <w:r>
        <w:rPr>
          <w:rFonts w:hint="eastAsia" w:ascii="宋体" w:hAnsi="宋体" w:eastAsia="宋体" w:cs="宋体"/>
          <w:color w:val="auto"/>
          <w:sz w:val="24"/>
          <w:szCs w:val="24"/>
        </w:rPr>
        <w:t xml:space="preserve"> 2017年我校毕业生人数9273人，按学历层次划分，其中本科毕业生6464人，占毕业生人数的69.71%；专科毕业生1685人，占毕业生人数的18.17%；研究生毕业生1124人，占毕业生人数的12.12%。按照生源地划分，内蒙古自治区生源的毕业生7869人，占毕业生人数的84.86%；区外生源的毕业生1404人，占毕业生人数的15.14%。按性别层次划分，男生2446人，占毕业生人数的26.38%；女生6827人，占毕业生人数的73.62%。按授课语种划分，蒙语授课人数977人，占毕业生人数的10.54%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汉语授课人数8296人，占毕业生人数的89.46%；按师范生类别划分，师范类人数2941人，占毕业生人数31.72%；非师范类人数6332人，占毕业生人数68.28%。</w:t>
      </w:r>
    </w:p>
    <w:p>
      <w:pPr>
        <w:jc w:val="center"/>
        <w:rPr>
          <w:rFonts w:ascii="仿宋" w:hAnsi="仿宋" w:eastAsia="仿宋" w:cs="仿宋"/>
          <w:sz w:val="24"/>
          <w:szCs w:val="24"/>
        </w:rPr>
      </w:pPr>
      <w:r>
        <w:drawing>
          <wp:inline distT="0" distB="0" distL="114300" distR="114300">
            <wp:extent cx="4495800" cy="2438400"/>
            <wp:effectExtent l="4445" t="4445" r="14605" b="14605"/>
            <wp:docPr id="5"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cs="宋体"/>
          <w:sz w:val="18"/>
          <w:szCs w:val="18"/>
          <w:lang w:val="en-US" w:eastAsia="zh-CN"/>
        </w:rPr>
        <w:t xml:space="preserve">2-1  </w:t>
      </w:r>
      <w:r>
        <w:rPr>
          <w:rFonts w:hint="eastAsia" w:ascii="宋体" w:hAnsi="宋体" w:eastAsia="宋体" w:cs="宋体"/>
          <w:sz w:val="18"/>
          <w:szCs w:val="18"/>
        </w:rPr>
        <w:t>我校2017届各学历层次毕业生规模与结构</w:t>
      </w:r>
    </w:p>
    <w:p>
      <w:pPr>
        <w:jc w:val="center"/>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截至2017年9月1日，我校2017届毕业生共9273人，就业人数7968人，平均就业率85.93%。其中本科毕业生就业人数为5985人，就业率为92.59%；专科毕业生就业人数1422人，就业率为84.39%；研究生就业人数561人，就业率为49.91%；师范类毕业生就业人数2411人，就业率81.98%；蒙语授课就业人数896人，就业率91.71%。与2016年相比，平均就业率提升了9.7个百分点，本科生就业率提升了6.6个百分点，研究生就业率提升了24.86个百分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与我校合作办学的学院有青年政治学院、兴安职业技术学院、二连浩特国际学院和人民武装学院，毕业生人数共1956人，就业人数1705人，平均就业率87.17%。其中本科生664人，占本科人数的10.34%，就业人数633人，就业率95.33%；专科生1292人，占专科人数的76.68%，就业人数855人，就业率82.97%。我校专科毕业生主要由合作办学学院培养，合作办学学院的就业率直接影响我校整体专科就业率，进而影响全校总就业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除合作办学学院毕业生人数，我校毕业生人数7317人，就业人数6263人，平均就业率85.60%。其中本科毕业生5800人，就业人数5352人，就业率92.28%；专科毕业生393人，就业人数350人，就业率89.06%；研究生毕业生1124人，就业人数561人，就业率</w:t>
      </w:r>
      <w:r>
        <w:rPr>
          <w:rFonts w:hint="eastAsia" w:ascii="宋体" w:hAnsi="宋体" w:eastAsia="宋体" w:cs="宋体"/>
          <w:color w:val="auto"/>
          <w:sz w:val="24"/>
          <w:szCs w:val="24"/>
          <w:lang w:val="en-US" w:eastAsia="zh-CN"/>
        </w:rPr>
        <w:t>49.91</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我校研究生就业率较低，对全校平均就业率有所影响。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tbl>
      <w:tblPr>
        <w:tblStyle w:val="16"/>
        <w:tblpPr w:leftFromText="180" w:rightFromText="180" w:vertAnchor="text" w:horzAnchor="page" w:tblpXSpec="center" w:tblpY="594"/>
        <w:tblOverlap w:val="never"/>
        <w:tblW w:w="8479" w:type="dxa"/>
        <w:jc w:val="center"/>
        <w:tblInd w:w="238" w:type="dxa"/>
        <w:tblLayout w:type="fixed"/>
        <w:tblCellMar>
          <w:top w:w="0" w:type="dxa"/>
          <w:left w:w="0" w:type="dxa"/>
          <w:bottom w:w="0" w:type="dxa"/>
          <w:right w:w="0" w:type="dxa"/>
        </w:tblCellMar>
      </w:tblPr>
      <w:tblGrid>
        <w:gridCol w:w="1623"/>
        <w:gridCol w:w="857"/>
        <w:gridCol w:w="857"/>
        <w:gridCol w:w="15"/>
        <w:gridCol w:w="842"/>
        <w:gridCol w:w="857"/>
        <w:gridCol w:w="68"/>
        <w:gridCol w:w="789"/>
        <w:gridCol w:w="857"/>
        <w:gridCol w:w="7"/>
        <w:gridCol w:w="850"/>
        <w:gridCol w:w="857"/>
      </w:tblGrid>
      <w:tr>
        <w:tblPrEx>
          <w:tblLayout w:type="fixed"/>
          <w:tblCellMar>
            <w:top w:w="0" w:type="dxa"/>
            <w:left w:w="0" w:type="dxa"/>
            <w:bottom w:w="0" w:type="dxa"/>
            <w:right w:w="0" w:type="dxa"/>
          </w:tblCellMar>
        </w:tblPrEx>
        <w:trPr>
          <w:trHeight w:val="230" w:hRule="atLeast"/>
          <w:jc w:val="center"/>
        </w:trPr>
        <w:tc>
          <w:tcPr>
            <w:tcW w:w="1623" w:type="dxa"/>
            <w:tcBorders>
              <w:top w:val="single" w:color="auto" w:sz="4" w:space="0"/>
              <w:left w:val="single" w:color="auto" w:sz="4" w:space="0"/>
              <w:bottom w:val="single" w:color="auto" w:sz="4" w:space="0"/>
              <w:right w:val="single" w:color="auto"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学历层次</w:t>
            </w:r>
          </w:p>
        </w:tc>
        <w:tc>
          <w:tcPr>
            <w:tcW w:w="1729" w:type="dxa"/>
            <w:gridSpan w:val="3"/>
            <w:tcBorders>
              <w:top w:val="single" w:color="auto" w:sz="4" w:space="0"/>
              <w:left w:val="nil"/>
              <w:bottom w:val="single" w:color="auto"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本科生</w:t>
            </w:r>
          </w:p>
        </w:tc>
        <w:tc>
          <w:tcPr>
            <w:tcW w:w="1767" w:type="dxa"/>
            <w:gridSpan w:val="3"/>
            <w:tcBorders>
              <w:top w:val="single" w:color="auto" w:sz="4" w:space="0"/>
              <w:left w:val="nil"/>
              <w:bottom w:val="single" w:color="auto"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专科生</w:t>
            </w:r>
          </w:p>
        </w:tc>
        <w:tc>
          <w:tcPr>
            <w:tcW w:w="1653" w:type="dxa"/>
            <w:gridSpan w:val="3"/>
            <w:tcBorders>
              <w:top w:val="single" w:color="auto" w:sz="4" w:space="0"/>
              <w:left w:val="nil"/>
              <w:bottom w:val="single" w:color="auto"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研究生</w:t>
            </w:r>
          </w:p>
        </w:tc>
        <w:tc>
          <w:tcPr>
            <w:tcW w:w="1707" w:type="dxa"/>
            <w:gridSpan w:val="2"/>
            <w:tcBorders>
              <w:top w:val="single" w:color="auto" w:sz="4" w:space="0"/>
              <w:left w:val="nil"/>
              <w:bottom w:val="single" w:color="auto" w:sz="4" w:space="0"/>
              <w:right w:val="single" w:color="000000"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合计</w:t>
            </w:r>
          </w:p>
        </w:tc>
      </w:tr>
      <w:tr>
        <w:tblPrEx>
          <w:tblLayout w:type="fixed"/>
          <w:tblCellMar>
            <w:top w:w="0" w:type="dxa"/>
            <w:left w:w="0" w:type="dxa"/>
            <w:bottom w:w="0" w:type="dxa"/>
            <w:right w:w="0" w:type="dxa"/>
          </w:tblCellMar>
        </w:tblPrEx>
        <w:trPr>
          <w:trHeight w:val="230" w:hRule="atLeast"/>
          <w:jc w:val="center"/>
        </w:trPr>
        <w:tc>
          <w:tcPr>
            <w:tcW w:w="1623" w:type="dxa"/>
            <w:tcBorders>
              <w:top w:val="nil"/>
              <w:left w:val="single" w:color="auto" w:sz="4" w:space="0"/>
              <w:bottom w:val="single" w:color="auto" w:sz="4" w:space="0"/>
              <w:right w:val="single" w:color="auto"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年度</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2016届</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2017届</w:t>
            </w:r>
          </w:p>
        </w:tc>
        <w:tc>
          <w:tcPr>
            <w:tcW w:w="857"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2016届</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2017届</w:t>
            </w:r>
          </w:p>
        </w:tc>
        <w:tc>
          <w:tcPr>
            <w:tcW w:w="857"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2016届</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2017届</w:t>
            </w:r>
          </w:p>
        </w:tc>
        <w:tc>
          <w:tcPr>
            <w:tcW w:w="857"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2016届</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2017届</w:t>
            </w:r>
          </w:p>
        </w:tc>
      </w:tr>
      <w:tr>
        <w:tblPrEx>
          <w:tblLayout w:type="fixed"/>
          <w:tblCellMar>
            <w:top w:w="0" w:type="dxa"/>
            <w:left w:w="0" w:type="dxa"/>
            <w:bottom w:w="0" w:type="dxa"/>
            <w:right w:w="0" w:type="dxa"/>
          </w:tblCellMar>
        </w:tblPrEx>
        <w:trPr>
          <w:trHeight w:val="230" w:hRule="atLeast"/>
          <w:jc w:val="center"/>
        </w:trPr>
        <w:tc>
          <w:tcPr>
            <w:tcW w:w="1623" w:type="dxa"/>
            <w:tcBorders>
              <w:top w:val="nil"/>
              <w:left w:val="single" w:color="auto" w:sz="4" w:space="0"/>
              <w:bottom w:val="single" w:color="auto" w:sz="4" w:space="0"/>
              <w:right w:val="single" w:color="auto"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毕业生人数（人）</w:t>
            </w:r>
          </w:p>
        </w:tc>
        <w:tc>
          <w:tcPr>
            <w:tcW w:w="857" w:type="dxa"/>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6263</w:t>
            </w:r>
          </w:p>
        </w:tc>
        <w:tc>
          <w:tcPr>
            <w:tcW w:w="857" w:type="dxa"/>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64</w:t>
            </w:r>
            <w:r>
              <w:rPr>
                <w:rFonts w:hint="eastAsia" w:ascii="宋体" w:hAnsi="宋体" w:eastAsia="宋体" w:cs="宋体"/>
                <w:lang w:val="en-US" w:eastAsia="zh-CN"/>
              </w:rPr>
              <w:t>6</w:t>
            </w:r>
            <w:r>
              <w:rPr>
                <w:rFonts w:hint="eastAsia" w:ascii="宋体" w:hAnsi="宋体" w:eastAsia="宋体" w:cs="宋体"/>
              </w:rPr>
              <w:t>4</w:t>
            </w:r>
          </w:p>
        </w:tc>
        <w:tc>
          <w:tcPr>
            <w:tcW w:w="857" w:type="dxa"/>
            <w:gridSpan w:val="2"/>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1600</w:t>
            </w:r>
          </w:p>
        </w:tc>
        <w:tc>
          <w:tcPr>
            <w:tcW w:w="857" w:type="dxa"/>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1685</w:t>
            </w:r>
          </w:p>
        </w:tc>
        <w:tc>
          <w:tcPr>
            <w:tcW w:w="857" w:type="dxa"/>
            <w:gridSpan w:val="2"/>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1110</w:t>
            </w:r>
          </w:p>
        </w:tc>
        <w:tc>
          <w:tcPr>
            <w:tcW w:w="857" w:type="dxa"/>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1124</w:t>
            </w:r>
          </w:p>
        </w:tc>
        <w:tc>
          <w:tcPr>
            <w:tcW w:w="857" w:type="dxa"/>
            <w:gridSpan w:val="2"/>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8973</w:t>
            </w:r>
          </w:p>
        </w:tc>
        <w:tc>
          <w:tcPr>
            <w:tcW w:w="857" w:type="dxa"/>
            <w:tcBorders>
              <w:top w:val="nil"/>
              <w:left w:val="nil"/>
              <w:bottom w:val="single" w:color="auto" w:sz="4" w:space="0"/>
              <w:right w:val="single" w:color="auto" w:sz="4" w:space="0"/>
            </w:tcBorders>
            <w:shd w:val="clear" w:color="auto" w:fill="C5D9F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92</w:t>
            </w:r>
            <w:r>
              <w:rPr>
                <w:rFonts w:hint="eastAsia" w:ascii="宋体" w:hAnsi="宋体" w:eastAsia="宋体" w:cs="宋体"/>
                <w:lang w:val="en-US" w:eastAsia="zh-CN"/>
              </w:rPr>
              <w:t>7</w:t>
            </w:r>
            <w:r>
              <w:rPr>
                <w:rFonts w:hint="eastAsia" w:ascii="宋体" w:hAnsi="宋体" w:eastAsia="宋体" w:cs="宋体"/>
              </w:rPr>
              <w:t>3</w:t>
            </w:r>
          </w:p>
        </w:tc>
      </w:tr>
      <w:tr>
        <w:tblPrEx>
          <w:tblLayout w:type="fixed"/>
          <w:tblCellMar>
            <w:top w:w="0" w:type="dxa"/>
            <w:left w:w="0" w:type="dxa"/>
            <w:bottom w:w="0" w:type="dxa"/>
            <w:right w:w="0" w:type="dxa"/>
          </w:tblCellMar>
        </w:tblPrEx>
        <w:trPr>
          <w:trHeight w:val="230" w:hRule="atLeast"/>
          <w:jc w:val="center"/>
        </w:trPr>
        <w:tc>
          <w:tcPr>
            <w:tcW w:w="1623" w:type="dxa"/>
            <w:tcBorders>
              <w:top w:val="nil"/>
              <w:left w:val="single" w:color="auto" w:sz="4" w:space="0"/>
              <w:bottom w:val="single" w:color="auto" w:sz="4" w:space="0"/>
              <w:right w:val="single" w:color="auto"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就业人数（人）</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5385</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5985</w:t>
            </w:r>
          </w:p>
        </w:tc>
        <w:tc>
          <w:tcPr>
            <w:tcW w:w="857"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1175</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1422</w:t>
            </w:r>
          </w:p>
        </w:tc>
        <w:tc>
          <w:tcPr>
            <w:tcW w:w="857"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278</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561</w:t>
            </w:r>
          </w:p>
        </w:tc>
        <w:tc>
          <w:tcPr>
            <w:tcW w:w="857"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6838</w:t>
            </w:r>
          </w:p>
        </w:tc>
        <w:tc>
          <w:tcPr>
            <w:tcW w:w="8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7968</w:t>
            </w:r>
          </w:p>
        </w:tc>
      </w:tr>
      <w:tr>
        <w:tblPrEx>
          <w:tblLayout w:type="fixed"/>
          <w:tblCellMar>
            <w:top w:w="0" w:type="dxa"/>
            <w:left w:w="0" w:type="dxa"/>
            <w:bottom w:w="0" w:type="dxa"/>
            <w:right w:w="0" w:type="dxa"/>
          </w:tblCellMar>
        </w:tblPrEx>
        <w:trPr>
          <w:trHeight w:val="236" w:hRule="atLeast"/>
          <w:jc w:val="center"/>
        </w:trPr>
        <w:tc>
          <w:tcPr>
            <w:tcW w:w="1623" w:type="dxa"/>
            <w:tcBorders>
              <w:top w:val="nil"/>
              <w:left w:val="single" w:color="auto" w:sz="4" w:space="0"/>
              <w:bottom w:val="single" w:color="auto" w:sz="4" w:space="0"/>
              <w:right w:val="single" w:color="auto" w:sz="4" w:space="0"/>
            </w:tcBorders>
            <w:shd w:val="clear" w:color="auto" w:fill="8DB4E2"/>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就业率（%）</w:t>
            </w:r>
          </w:p>
        </w:tc>
        <w:tc>
          <w:tcPr>
            <w:tcW w:w="857" w:type="dxa"/>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85.98</w:t>
            </w:r>
          </w:p>
        </w:tc>
        <w:tc>
          <w:tcPr>
            <w:tcW w:w="857" w:type="dxa"/>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92.</w:t>
            </w:r>
            <w:r>
              <w:rPr>
                <w:rFonts w:hint="eastAsia" w:ascii="宋体" w:hAnsi="宋体" w:eastAsia="宋体" w:cs="宋体"/>
                <w:lang w:val="en-US" w:eastAsia="zh-CN"/>
              </w:rPr>
              <w:t>59</w:t>
            </w:r>
          </w:p>
        </w:tc>
        <w:tc>
          <w:tcPr>
            <w:tcW w:w="857" w:type="dxa"/>
            <w:gridSpan w:val="2"/>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73.44</w:t>
            </w:r>
          </w:p>
        </w:tc>
        <w:tc>
          <w:tcPr>
            <w:tcW w:w="857" w:type="dxa"/>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84.</w:t>
            </w:r>
            <w:r>
              <w:rPr>
                <w:rFonts w:hint="eastAsia" w:ascii="宋体" w:hAnsi="宋体" w:eastAsia="宋体" w:cs="宋体"/>
                <w:lang w:val="en-US" w:eastAsia="zh-CN"/>
              </w:rPr>
              <w:t>39</w:t>
            </w:r>
          </w:p>
        </w:tc>
        <w:tc>
          <w:tcPr>
            <w:tcW w:w="857" w:type="dxa"/>
            <w:gridSpan w:val="2"/>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25.05</w:t>
            </w:r>
          </w:p>
        </w:tc>
        <w:tc>
          <w:tcPr>
            <w:tcW w:w="857" w:type="dxa"/>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val="en-US" w:eastAsia="zh-CN"/>
              </w:rPr>
              <w:t>49.91</w:t>
            </w:r>
          </w:p>
        </w:tc>
        <w:tc>
          <w:tcPr>
            <w:tcW w:w="857" w:type="dxa"/>
            <w:gridSpan w:val="2"/>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76.2</w:t>
            </w:r>
            <w:r>
              <w:rPr>
                <w:rFonts w:hint="eastAsia" w:ascii="宋体" w:hAnsi="宋体" w:eastAsia="宋体" w:cs="宋体"/>
                <w:lang w:val="en-US" w:eastAsia="zh-CN"/>
              </w:rPr>
              <w:t>1</w:t>
            </w:r>
          </w:p>
        </w:tc>
        <w:tc>
          <w:tcPr>
            <w:tcW w:w="857" w:type="dxa"/>
            <w:tcBorders>
              <w:top w:val="nil"/>
              <w:left w:val="nil"/>
              <w:bottom w:val="single" w:color="auto" w:sz="4" w:space="0"/>
              <w:right w:val="single" w:color="auto" w:sz="4" w:space="0"/>
            </w:tcBorders>
            <w:shd w:val="clear" w:color="auto" w:fill="9BC2E6"/>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rPr>
            </w:pPr>
            <w:r>
              <w:rPr>
                <w:rFonts w:hint="eastAsia" w:ascii="宋体" w:hAnsi="宋体" w:eastAsia="宋体" w:cs="宋体"/>
              </w:rPr>
              <w:t>85.93</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2-</w:t>
      </w:r>
      <w:r>
        <w:rPr>
          <w:rFonts w:hint="eastAsia" w:ascii="宋体" w:hAnsi="宋体" w:eastAsia="宋体" w:cs="宋体"/>
          <w:sz w:val="21"/>
          <w:szCs w:val="21"/>
        </w:rPr>
        <w:t xml:space="preserve">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2016届、2017届我校各学历层次毕业生人数及就业率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宋体"/>
          <w:sz w:val="18"/>
          <w:szCs w:val="18"/>
        </w:rPr>
      </w:pPr>
    </w:p>
    <w:p>
      <w:pPr>
        <w:jc w:val="center"/>
        <w:rPr>
          <w:rFonts w:hint="eastAsia" w:ascii="宋体" w:hAnsi="宋体" w:eastAsia="宋体" w:cs="宋体"/>
          <w:sz w:val="21"/>
          <w:szCs w:val="21"/>
        </w:rPr>
      </w:pPr>
      <w:r>
        <w:drawing>
          <wp:inline distT="0" distB="0" distL="114300" distR="114300">
            <wp:extent cx="5276850" cy="2743200"/>
            <wp:effectExtent l="4445" t="4445" r="14605" b="14605"/>
            <wp:docPr id="6"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sz w:val="18"/>
          <w:szCs w:val="18"/>
        </w:rPr>
        <w:t xml:space="preserve"> </w:t>
      </w:r>
      <w:r>
        <w:rPr>
          <w:rFonts w:hint="eastAsia"/>
          <w:sz w:val="18"/>
          <w:szCs w:val="18"/>
          <w:lang w:val="en-US" w:eastAsia="zh-CN"/>
        </w:rPr>
        <w:t xml:space="preserve">  </w:t>
      </w:r>
      <w:r>
        <w:rPr>
          <w:rFonts w:hint="eastAsia" w:ascii="宋体" w:hAnsi="宋体" w:eastAsia="宋体" w:cs="宋体"/>
          <w:sz w:val="21"/>
          <w:szCs w:val="21"/>
        </w:rPr>
        <w:t>图</w:t>
      </w:r>
      <w:r>
        <w:rPr>
          <w:rFonts w:hint="eastAsia" w:ascii="宋体" w:hAnsi="宋体" w:cs="宋体"/>
          <w:sz w:val="21"/>
          <w:szCs w:val="21"/>
          <w:lang w:val="en-US" w:eastAsia="zh-CN"/>
        </w:rPr>
        <w:t xml:space="preserve">2-2  </w:t>
      </w:r>
      <w:r>
        <w:rPr>
          <w:rFonts w:hint="eastAsia" w:ascii="宋体" w:hAnsi="宋体" w:eastAsia="宋体" w:cs="宋体"/>
          <w:sz w:val="21"/>
          <w:szCs w:val="21"/>
        </w:rPr>
        <w:t>我校201</w:t>
      </w:r>
      <w:r>
        <w:rPr>
          <w:rFonts w:hint="eastAsia" w:ascii="宋体" w:hAnsi="宋体" w:eastAsia="宋体" w:cs="宋体"/>
          <w:sz w:val="21"/>
          <w:szCs w:val="21"/>
          <w:lang w:val="en-US" w:eastAsia="zh-CN"/>
        </w:rPr>
        <w:t>7</w:t>
      </w:r>
      <w:r>
        <w:rPr>
          <w:rFonts w:hint="eastAsia" w:ascii="宋体" w:hAnsi="宋体" w:eastAsia="宋体" w:cs="宋体"/>
          <w:sz w:val="21"/>
          <w:szCs w:val="21"/>
        </w:rPr>
        <w:t>届各学历层次毕业生人数及就业人数</w:t>
      </w:r>
    </w:p>
    <w:p>
      <w:pPr>
        <w:jc w:val="center"/>
        <w:rPr>
          <w:sz w:val="18"/>
          <w:szCs w:val="18"/>
        </w:rPr>
      </w:pPr>
      <w:r>
        <w:drawing>
          <wp:inline distT="0" distB="0" distL="114300" distR="114300">
            <wp:extent cx="5238750" cy="2743200"/>
            <wp:effectExtent l="4445" t="4445" r="14605" b="14605"/>
            <wp:docPr id="7"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pPr>
    </w:p>
    <w:p>
      <w:pPr>
        <w:jc w:val="center"/>
        <w:rPr>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图</w:t>
      </w:r>
      <w:r>
        <w:rPr>
          <w:rFonts w:hint="eastAsia" w:ascii="宋体" w:hAnsi="宋体" w:cs="宋体"/>
          <w:sz w:val="21"/>
          <w:szCs w:val="21"/>
          <w:lang w:val="en-US" w:eastAsia="zh-CN"/>
        </w:rPr>
        <w:t>2-</w:t>
      </w:r>
      <w:r>
        <w:rPr>
          <w:rFonts w:hint="eastAsia" w:ascii="宋体" w:hAnsi="宋体" w:eastAsia="宋体" w:cs="宋体"/>
          <w:sz w:val="21"/>
          <w:szCs w:val="21"/>
        </w:rPr>
        <w:t>3  我校2016届、2017届各学历层次就业率分布</w:t>
      </w:r>
    </w:p>
    <w:p>
      <w:pPr>
        <w:jc w:val="center"/>
        <w:rPr>
          <w:rFonts w:hint="eastAsia" w:ascii="宋体" w:hAnsi="宋体" w:eastAsia="宋体" w:cs="宋体"/>
          <w:b/>
          <w:bCs/>
          <w:sz w:val="21"/>
          <w:szCs w:val="21"/>
        </w:rPr>
      </w:pPr>
    </w:p>
    <w:p>
      <w:pPr>
        <w:jc w:val="center"/>
        <w:rPr>
          <w:rFonts w:ascii="宋体" w:hAnsi="宋体" w:eastAsia="宋体" w:cs="宋体"/>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表</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2</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2017届我校合作办学学院毕业生人数及就业率</w:t>
      </w:r>
    </w:p>
    <w:tbl>
      <w:tblPr>
        <w:tblStyle w:val="16"/>
        <w:tblW w:w="8400" w:type="dxa"/>
        <w:jc w:val="center"/>
        <w:tblInd w:w="94" w:type="dxa"/>
        <w:tblLayout w:type="fixed"/>
        <w:tblCellMar>
          <w:top w:w="15" w:type="dxa"/>
          <w:left w:w="15" w:type="dxa"/>
          <w:bottom w:w="15" w:type="dxa"/>
          <w:right w:w="15" w:type="dxa"/>
        </w:tblCellMar>
      </w:tblPr>
      <w:tblGrid>
        <w:gridCol w:w="1537"/>
        <w:gridCol w:w="1180"/>
        <w:gridCol w:w="1448"/>
        <w:gridCol w:w="1177"/>
        <w:gridCol w:w="1215"/>
        <w:gridCol w:w="918"/>
        <w:gridCol w:w="925"/>
      </w:tblGrid>
      <w:tr>
        <w:tblPrEx>
          <w:tblLayout w:type="fixed"/>
          <w:tblCellMar>
            <w:top w:w="15" w:type="dxa"/>
            <w:left w:w="15" w:type="dxa"/>
            <w:bottom w:w="15" w:type="dxa"/>
            <w:right w:w="15" w:type="dxa"/>
          </w:tblCellMar>
        </w:tblPrEx>
        <w:trPr>
          <w:trHeight w:val="514"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5B9BD5"/>
            <w:vAlign w:val="center"/>
          </w:tcPr>
          <w:p>
            <w:pPr>
              <w:widowControl/>
              <w:jc w:val="center"/>
              <w:textAlignment w:val="center"/>
              <w:rPr>
                <w:rFonts w:ascii="宋体" w:hAnsi="宋体" w:cs="宋体"/>
                <w:b/>
                <w:sz w:val="21"/>
                <w:szCs w:val="21"/>
              </w:rPr>
            </w:pPr>
            <w:r>
              <w:rPr>
                <w:rFonts w:hint="eastAsia" w:ascii="宋体" w:hAnsi="宋体" w:cs="宋体"/>
                <w:b/>
                <w:color w:val="000000"/>
                <w:kern w:val="0"/>
                <w:sz w:val="21"/>
                <w:szCs w:val="21"/>
              </w:rPr>
              <w:t>学院</w:t>
            </w:r>
          </w:p>
        </w:tc>
        <w:tc>
          <w:tcPr>
            <w:tcW w:w="1180"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color w:val="000000"/>
                <w:kern w:val="0"/>
                <w:sz w:val="21"/>
                <w:szCs w:val="21"/>
              </w:rPr>
              <w:t>（人）</w:t>
            </w:r>
          </w:p>
        </w:tc>
        <w:tc>
          <w:tcPr>
            <w:tcW w:w="1448"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本科人数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color w:val="000000"/>
                <w:kern w:val="0"/>
                <w:sz w:val="21"/>
                <w:szCs w:val="21"/>
              </w:rPr>
              <w:t>（人）</w:t>
            </w:r>
          </w:p>
        </w:tc>
        <w:tc>
          <w:tcPr>
            <w:tcW w:w="1177"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专科人</w:t>
            </w:r>
            <w:r>
              <w:rPr>
                <w:rFonts w:hint="eastAsia" w:ascii="宋体" w:hAnsi="宋体" w:cs="宋体"/>
                <w:b/>
                <w:color w:val="000000"/>
                <w:kern w:val="0"/>
                <w:sz w:val="21"/>
                <w:szCs w:val="21"/>
                <w:lang w:eastAsia="zh-CN"/>
              </w:rPr>
              <w:t>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color w:val="000000"/>
                <w:kern w:val="0"/>
                <w:sz w:val="21"/>
                <w:szCs w:val="21"/>
              </w:rPr>
              <w:t>（人）</w:t>
            </w:r>
          </w:p>
        </w:tc>
        <w:tc>
          <w:tcPr>
            <w:tcW w:w="121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color w:val="000000"/>
                <w:kern w:val="0"/>
                <w:sz w:val="21"/>
                <w:szCs w:val="21"/>
              </w:rPr>
              <w:t>就业人数（人）</w:t>
            </w:r>
          </w:p>
        </w:tc>
        <w:tc>
          <w:tcPr>
            <w:tcW w:w="918"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color w:val="000000"/>
                <w:kern w:val="0"/>
                <w:sz w:val="21"/>
                <w:szCs w:val="21"/>
              </w:rPr>
              <w:t>就业率（%）</w:t>
            </w:r>
          </w:p>
        </w:tc>
        <w:tc>
          <w:tcPr>
            <w:tcW w:w="92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待就业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color w:val="000000"/>
                <w:kern w:val="0"/>
                <w:sz w:val="21"/>
                <w:szCs w:val="21"/>
              </w:rPr>
              <w:t>（人）</w:t>
            </w:r>
          </w:p>
        </w:tc>
      </w:tr>
      <w:tr>
        <w:tblPrEx>
          <w:tblLayout w:type="fixed"/>
          <w:tblCellMar>
            <w:top w:w="15" w:type="dxa"/>
            <w:left w:w="15" w:type="dxa"/>
            <w:bottom w:w="15" w:type="dxa"/>
            <w:right w:w="15" w:type="dxa"/>
          </w:tblCellMar>
        </w:tblPrEx>
        <w:trPr>
          <w:trHeight w:val="478"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总计</w:t>
            </w:r>
          </w:p>
        </w:tc>
        <w:tc>
          <w:tcPr>
            <w:tcW w:w="11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1956</w:t>
            </w:r>
          </w:p>
        </w:tc>
        <w:tc>
          <w:tcPr>
            <w:tcW w:w="14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664</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1292</w:t>
            </w:r>
          </w:p>
        </w:tc>
        <w:tc>
          <w:tcPr>
            <w:tcW w:w="12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1705</w:t>
            </w:r>
          </w:p>
        </w:tc>
        <w:tc>
          <w:tcPr>
            <w:tcW w:w="9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87.17</w:t>
            </w:r>
          </w:p>
        </w:tc>
        <w:tc>
          <w:tcPr>
            <w:tcW w:w="9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251</w:t>
            </w:r>
          </w:p>
        </w:tc>
      </w:tr>
      <w:tr>
        <w:tblPrEx>
          <w:tblLayout w:type="fixed"/>
          <w:tblCellMar>
            <w:top w:w="15" w:type="dxa"/>
            <w:left w:w="15" w:type="dxa"/>
            <w:bottom w:w="15" w:type="dxa"/>
            <w:right w:w="15" w:type="dxa"/>
          </w:tblCellMar>
        </w:tblPrEx>
        <w:trPr>
          <w:trHeight w:val="45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青年政治学院</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1453</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1232</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1242</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85.48</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211</w:t>
            </w:r>
          </w:p>
        </w:tc>
      </w:tr>
      <w:tr>
        <w:tblPrEx>
          <w:tblLayout w:type="fixed"/>
          <w:tblCellMar>
            <w:top w:w="15" w:type="dxa"/>
            <w:left w:w="15" w:type="dxa"/>
            <w:bottom w:w="15" w:type="dxa"/>
            <w:right w:w="15" w:type="dxa"/>
          </w:tblCellMar>
        </w:tblPrEx>
        <w:trPr>
          <w:trHeight w:val="463"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兴安职业技术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学院</w:t>
            </w:r>
          </w:p>
        </w:tc>
        <w:tc>
          <w:tcPr>
            <w:tcW w:w="11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298</w:t>
            </w:r>
          </w:p>
        </w:tc>
        <w:tc>
          <w:tcPr>
            <w:tcW w:w="14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298</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298</w:t>
            </w:r>
          </w:p>
        </w:tc>
        <w:tc>
          <w:tcPr>
            <w:tcW w:w="9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r>
      <w:tr>
        <w:tblPrEx>
          <w:tblLayout w:type="fixed"/>
          <w:tblCellMar>
            <w:top w:w="15" w:type="dxa"/>
            <w:left w:w="15" w:type="dxa"/>
            <w:bottom w:w="15" w:type="dxa"/>
            <w:right w:w="15" w:type="dxa"/>
          </w:tblCellMar>
        </w:tblPrEx>
        <w:trPr>
          <w:trHeight w:val="461"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二连国际学院</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145</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137</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94.48</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w:t>
            </w:r>
          </w:p>
        </w:tc>
      </w:tr>
      <w:tr>
        <w:tblPrEx>
          <w:tblLayout w:type="fixed"/>
          <w:tblCellMar>
            <w:top w:w="15" w:type="dxa"/>
            <w:left w:w="15" w:type="dxa"/>
            <w:bottom w:w="15" w:type="dxa"/>
            <w:right w:w="15" w:type="dxa"/>
          </w:tblCellMar>
        </w:tblPrEx>
        <w:trPr>
          <w:trHeight w:val="445"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人民武装学院</w:t>
            </w:r>
          </w:p>
        </w:tc>
        <w:tc>
          <w:tcPr>
            <w:tcW w:w="11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28</w:t>
            </w:r>
          </w:p>
        </w:tc>
        <w:tc>
          <w:tcPr>
            <w:tcW w:w="9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46.67</w:t>
            </w:r>
          </w:p>
        </w:tc>
        <w:tc>
          <w:tcPr>
            <w:tcW w:w="9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32</w:t>
            </w:r>
          </w:p>
        </w:tc>
      </w:tr>
    </w:tbl>
    <w:p/>
    <w:p>
      <w:pPr>
        <w:jc w:val="center"/>
        <w:outlineLvl w:val="3"/>
        <w:rPr>
          <w:rFonts w:hint="eastAsia" w:cs="宋体"/>
          <w:b/>
          <w:bCs/>
          <w:sz w:val="32"/>
          <w:szCs w:val="32"/>
        </w:rPr>
      </w:pPr>
      <w:bookmarkStart w:id="8" w:name="_Toc331"/>
      <w:bookmarkStart w:id="9" w:name="_Toc20235"/>
      <w:bookmarkStart w:id="10" w:name="_Toc5856"/>
    </w:p>
    <w:p>
      <w:pPr>
        <w:jc w:val="center"/>
        <w:outlineLvl w:val="3"/>
        <w:rPr>
          <w:rFonts w:hint="eastAsia" w:cs="宋体"/>
          <w:b/>
          <w:bCs/>
          <w:sz w:val="32"/>
          <w:szCs w:val="32"/>
        </w:rPr>
      </w:pPr>
    </w:p>
    <w:p>
      <w:pPr>
        <w:jc w:val="center"/>
        <w:outlineLvl w:val="3"/>
        <w:rPr>
          <w:rFonts w:hint="eastAsia" w:cs="宋体"/>
          <w:b/>
          <w:bCs/>
          <w:sz w:val="32"/>
          <w:szCs w:val="32"/>
        </w:rPr>
      </w:pPr>
    </w:p>
    <w:p>
      <w:pPr>
        <w:jc w:val="center"/>
        <w:outlineLvl w:val="3"/>
        <w:rPr>
          <w:rFonts w:hint="eastAsia" w:cs="宋体"/>
          <w:b/>
          <w:bCs/>
          <w:sz w:val="32"/>
          <w:szCs w:val="32"/>
        </w:rPr>
      </w:pPr>
    </w:p>
    <w:p>
      <w:pPr>
        <w:jc w:val="center"/>
        <w:outlineLvl w:val="3"/>
        <w:rPr>
          <w:rFonts w:hint="eastAsia" w:cs="宋体"/>
          <w:b/>
          <w:bCs/>
          <w:sz w:val="32"/>
          <w:szCs w:val="32"/>
        </w:rPr>
      </w:pPr>
    </w:p>
    <w:p>
      <w:pPr>
        <w:jc w:val="center"/>
        <w:outlineLvl w:val="3"/>
        <w:rPr>
          <w:rFonts w:hint="eastAsia" w:cs="宋体"/>
          <w:b/>
          <w:bCs/>
          <w:sz w:val="32"/>
          <w:szCs w:val="32"/>
        </w:rPr>
      </w:pPr>
    </w:p>
    <w:p>
      <w:pPr>
        <w:jc w:val="both"/>
        <w:outlineLvl w:val="3"/>
        <w:rPr>
          <w:rFonts w:hint="eastAsia" w:cs="宋体"/>
          <w:b/>
          <w:bCs/>
          <w:sz w:val="32"/>
          <w:szCs w:val="32"/>
        </w:rPr>
      </w:pPr>
    </w:p>
    <w:p>
      <w:pPr>
        <w:jc w:val="both"/>
        <w:outlineLvl w:val="3"/>
        <w:rPr>
          <w:rFonts w:hint="eastAsia" w:cs="宋体"/>
          <w:b/>
          <w:bCs/>
          <w:sz w:val="32"/>
          <w:szCs w:val="32"/>
        </w:rPr>
      </w:pPr>
    </w:p>
    <w:p>
      <w:pPr>
        <w:jc w:val="center"/>
        <w:outlineLvl w:val="3"/>
        <w:rPr>
          <w:rFonts w:cs="宋体"/>
          <w:b/>
          <w:bCs/>
          <w:sz w:val="32"/>
          <w:szCs w:val="32"/>
        </w:rPr>
      </w:pPr>
      <w:r>
        <w:rPr>
          <w:rFonts w:hint="eastAsia" w:cs="宋体"/>
          <w:b/>
          <w:bCs/>
          <w:sz w:val="32"/>
          <w:szCs w:val="32"/>
        </w:rPr>
        <w:t>第三章</w:t>
      </w:r>
      <w:r>
        <w:rPr>
          <w:rFonts w:hint="eastAsia" w:cs="宋体"/>
          <w:b/>
          <w:bCs/>
          <w:sz w:val="32"/>
          <w:szCs w:val="32"/>
          <w:lang w:val="en-US" w:eastAsia="zh-CN"/>
        </w:rPr>
        <w:t xml:space="preserve">  </w:t>
      </w:r>
      <w:r>
        <w:rPr>
          <w:rFonts w:hint="eastAsia" w:cs="宋体"/>
          <w:b/>
          <w:bCs/>
          <w:sz w:val="32"/>
          <w:szCs w:val="32"/>
        </w:rPr>
        <w:t>毕业生就业数据分析</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1"/>
        <w:rPr>
          <w:rFonts w:ascii="宋体" w:hAnsi="宋体" w:eastAsia="宋体" w:cs="宋体"/>
          <w:b/>
          <w:bCs/>
          <w:color w:val="auto"/>
          <w:sz w:val="28"/>
          <w:szCs w:val="28"/>
        </w:rPr>
      </w:pPr>
      <w:bookmarkStart w:id="11" w:name="_Toc15312"/>
      <w:bookmarkStart w:id="12" w:name="_Toc28169"/>
      <w:bookmarkStart w:id="13" w:name="_Toc24624"/>
      <w:r>
        <w:rPr>
          <w:rFonts w:hint="eastAsia" w:ascii="宋体" w:hAnsi="宋体" w:eastAsia="宋体" w:cs="宋体"/>
          <w:b/>
          <w:bCs/>
          <w:sz w:val="28"/>
          <w:szCs w:val="28"/>
        </w:rPr>
        <w:t xml:space="preserve">    </w:t>
      </w:r>
      <w:r>
        <w:rPr>
          <w:rFonts w:hint="eastAsia" w:ascii="宋体" w:hAnsi="宋体" w:eastAsia="宋体" w:cs="宋体"/>
          <w:b/>
          <w:bCs/>
          <w:color w:val="auto"/>
          <w:sz w:val="28"/>
          <w:szCs w:val="28"/>
        </w:rPr>
        <w:t>一、各学科、学院及专业就业情况分析</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本部分内容从学科门类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专业及各学院毕业生分布和就业率等方面对2017届本专科、研究生、蒙语授课、师范类毕业生的就业数据进行统计分析。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2"/>
        <w:rPr>
          <w:rFonts w:ascii="宋体" w:hAnsi="宋体" w:eastAsia="宋体" w:cs="宋体"/>
          <w:b/>
          <w:bCs/>
          <w:sz w:val="24"/>
          <w:szCs w:val="24"/>
        </w:rPr>
      </w:pPr>
      <w:bookmarkStart w:id="14" w:name="_Toc22732"/>
      <w:bookmarkStart w:id="15" w:name="_Toc24420"/>
      <w:bookmarkStart w:id="16" w:name="_Toc12323"/>
      <w:r>
        <w:rPr>
          <w:rFonts w:hint="eastAsia" w:ascii="宋体" w:hAnsi="宋体" w:eastAsia="宋体" w:cs="宋体"/>
          <w:b/>
          <w:bCs/>
          <w:sz w:val="24"/>
          <w:szCs w:val="24"/>
        </w:rPr>
        <w:t>（一）按学科门类毕业生就业情况分析</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3"/>
        <w:rPr>
          <w:rFonts w:ascii="宋体" w:hAnsi="宋体" w:eastAsia="宋体" w:cs="宋体"/>
          <w:b/>
          <w:bCs/>
          <w:sz w:val="24"/>
          <w:szCs w:val="24"/>
        </w:rPr>
      </w:pPr>
      <w:bookmarkStart w:id="17" w:name="_Toc17201"/>
      <w:bookmarkStart w:id="18" w:name="_Toc22011"/>
      <w:r>
        <w:rPr>
          <w:rFonts w:hint="eastAsia" w:ascii="宋体" w:hAnsi="宋体" w:eastAsia="宋体" w:cs="宋体"/>
          <w:b/>
          <w:bCs/>
          <w:sz w:val="24"/>
          <w:szCs w:val="24"/>
        </w:rPr>
        <w:t>1.总体就业情况</w:t>
      </w:r>
      <w:bookmarkEnd w:id="17"/>
      <w:bookmarkEnd w:id="18"/>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根据国务院学位委员会、教育部印发的《学位授予和人才培养学科目录设置与管理办法》（学位〔2009〕10号）</w:t>
      </w:r>
      <w:r>
        <w:rPr>
          <w:rFonts w:hint="eastAsia" w:ascii="宋体" w:hAnsi="宋体" w:eastAsia="宋体" w:cs="宋体"/>
          <w:color w:val="auto"/>
          <w:sz w:val="24"/>
          <w:szCs w:val="24"/>
          <w:lang w:eastAsia="zh-CN"/>
        </w:rPr>
        <w:t>中的</w:t>
      </w:r>
      <w:r>
        <w:rPr>
          <w:rFonts w:hint="eastAsia" w:ascii="宋体" w:hAnsi="宋体" w:eastAsia="宋体" w:cs="宋体"/>
          <w:color w:val="auto"/>
          <w:sz w:val="24"/>
          <w:szCs w:val="24"/>
        </w:rPr>
        <w:t>规定，学科门类由国务院学位委员会和教育部共同制定，是国家进行学位授权审核与学科管理、学位授予单位开展学位授予与人才培养工作的基本依据。2011年3月，</w:t>
      </w:r>
      <w:r>
        <w:rPr>
          <w:color w:val="auto"/>
        </w:rPr>
        <w:fldChar w:fldCharType="begin"/>
      </w:r>
      <w:r>
        <w:rPr>
          <w:color w:val="auto"/>
        </w:rPr>
        <w:instrText xml:space="preserve"> HYPERLINK "http://baike.baidu.com/view/1911.htm" \t "http://baike.baidu.com/_blank" </w:instrText>
      </w:r>
      <w:r>
        <w:rPr>
          <w:color w:val="auto"/>
        </w:rPr>
        <w:fldChar w:fldCharType="separate"/>
      </w:r>
      <w:r>
        <w:rPr>
          <w:rFonts w:ascii="宋体" w:hAnsi="宋体" w:eastAsia="宋体" w:cs="宋体"/>
          <w:color w:val="auto"/>
          <w:sz w:val="24"/>
          <w:szCs w:val="24"/>
        </w:rPr>
        <w:t>中华人民共和国国务院</w:t>
      </w:r>
      <w:r>
        <w:rPr>
          <w:rFonts w:ascii="宋体" w:hAnsi="宋体" w:eastAsia="宋体" w:cs="宋体"/>
          <w:color w:val="auto"/>
          <w:sz w:val="24"/>
          <w:szCs w:val="24"/>
        </w:rPr>
        <w:fldChar w:fldCharType="end"/>
      </w:r>
      <w:r>
        <w:rPr>
          <w:rFonts w:ascii="宋体" w:hAnsi="宋体" w:eastAsia="宋体" w:cs="宋体"/>
          <w:color w:val="auto"/>
          <w:sz w:val="24"/>
          <w:szCs w:val="24"/>
        </w:rPr>
        <w:t>学位委员会和教育部颁布修订的《学位授予和人才培养学科目录（2011年）》，规定我国分为</w:t>
      </w:r>
      <w:r>
        <w:rPr>
          <w:color w:val="auto"/>
        </w:rPr>
        <w:fldChar w:fldCharType="begin"/>
      </w:r>
      <w:r>
        <w:rPr>
          <w:color w:val="auto"/>
        </w:rPr>
        <w:instrText xml:space="preserve"> HYPERLINK "http://baike.baidu.com/view/3330.htm" \t "http://baike.baidu.com/_blank" </w:instrText>
      </w:r>
      <w:r>
        <w:rPr>
          <w:color w:val="auto"/>
        </w:rPr>
        <w:fldChar w:fldCharType="separate"/>
      </w:r>
      <w:r>
        <w:rPr>
          <w:rFonts w:ascii="宋体" w:hAnsi="宋体" w:eastAsia="宋体" w:cs="宋体"/>
          <w:color w:val="auto"/>
          <w:sz w:val="24"/>
          <w:szCs w:val="24"/>
        </w:rPr>
        <w:t>哲学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"http://baike.baidu.com/view/31551.htm" \t "http://baike.baidu.com/_blank" </w:instrText>
      </w:r>
      <w:r>
        <w:rPr>
          <w:color w:val="auto"/>
        </w:rPr>
        <w:fldChar w:fldCharType="separate"/>
      </w:r>
      <w:r>
        <w:rPr>
          <w:rFonts w:ascii="宋体" w:hAnsi="宋体" w:eastAsia="宋体" w:cs="宋体"/>
          <w:color w:val="auto"/>
          <w:sz w:val="24"/>
          <w:szCs w:val="24"/>
        </w:rPr>
        <w:t>经济学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"http://baike.baidu.com/subview/37354/6921906.htm" \t "http://baike.baidu.com/_blank" </w:instrText>
      </w:r>
      <w:r>
        <w:rPr>
          <w:color w:val="auto"/>
        </w:rPr>
        <w:fldChar w:fldCharType="separate"/>
      </w:r>
      <w:r>
        <w:rPr>
          <w:rFonts w:ascii="宋体" w:hAnsi="宋体" w:eastAsia="宋体" w:cs="宋体"/>
          <w:color w:val="auto"/>
          <w:sz w:val="24"/>
          <w:szCs w:val="24"/>
        </w:rPr>
        <w:t>法学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"http://baike.baidu.com/subview/42751/13577606.htm" \t "http://baike.baidu.com/_blank" </w:instrText>
      </w:r>
      <w:r>
        <w:rPr>
          <w:color w:val="auto"/>
        </w:rPr>
        <w:fldChar w:fldCharType="separate"/>
      </w:r>
      <w:r>
        <w:rPr>
          <w:rFonts w:ascii="宋体" w:hAnsi="宋体" w:eastAsia="宋体" w:cs="宋体"/>
          <w:color w:val="auto"/>
          <w:sz w:val="24"/>
          <w:szCs w:val="24"/>
        </w:rPr>
        <w:t>教育学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"http://baike.baidu.com/subview/8732/5459933.htm" \t "http://baike.baidu.com/_blank" </w:instrText>
      </w:r>
      <w:r>
        <w:rPr>
          <w:color w:val="auto"/>
        </w:rPr>
        <w:fldChar w:fldCharType="separate"/>
      </w:r>
      <w:r>
        <w:rPr>
          <w:rFonts w:ascii="宋体" w:hAnsi="宋体" w:eastAsia="宋体" w:cs="宋体"/>
          <w:color w:val="auto"/>
          <w:sz w:val="24"/>
          <w:szCs w:val="24"/>
        </w:rPr>
        <w:t>文学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"http://baike.baidu.com/view/94887.htm" \t "http://baike.baidu.com/_blank" </w:instrText>
      </w:r>
      <w:r>
        <w:rPr>
          <w:color w:val="auto"/>
        </w:rPr>
        <w:fldChar w:fldCharType="separate"/>
      </w:r>
      <w:r>
        <w:rPr>
          <w:rFonts w:ascii="宋体" w:hAnsi="宋体" w:eastAsia="宋体" w:cs="宋体"/>
          <w:color w:val="auto"/>
          <w:sz w:val="24"/>
          <w:szCs w:val="24"/>
        </w:rPr>
        <w:t>历史学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"http://baike.baidu.com/subview/14844/10905064.htm" \t "http://baike.baidu.com/_blank" </w:instrText>
      </w:r>
      <w:r>
        <w:rPr>
          <w:color w:val="auto"/>
        </w:rPr>
        <w:fldChar w:fldCharType="separate"/>
      </w:r>
      <w:r>
        <w:rPr>
          <w:rFonts w:ascii="宋体" w:hAnsi="宋体" w:eastAsia="宋体" w:cs="宋体"/>
          <w:color w:val="auto"/>
          <w:sz w:val="24"/>
          <w:szCs w:val="24"/>
        </w:rPr>
        <w:t>理学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"http://baike.baidu.com/view/1213869.htm" \t "http://baike.baidu.com/_blank" </w:instrText>
      </w:r>
      <w:r>
        <w:rPr>
          <w:color w:val="auto"/>
        </w:rPr>
        <w:fldChar w:fldCharType="separate"/>
      </w:r>
      <w:r>
        <w:rPr>
          <w:rFonts w:ascii="宋体" w:hAnsi="宋体" w:eastAsia="宋体" w:cs="宋体"/>
          <w:color w:val="auto"/>
          <w:sz w:val="24"/>
          <w:szCs w:val="24"/>
        </w:rPr>
        <w:t>工学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"http://baike.baidu.com/view/100209.htm" \t "http://baike.baidu.com/_blank" </w:instrText>
      </w:r>
      <w:r>
        <w:rPr>
          <w:color w:val="auto"/>
        </w:rPr>
        <w:fldChar w:fldCharType="separate"/>
      </w:r>
      <w:r>
        <w:rPr>
          <w:rFonts w:ascii="宋体" w:hAnsi="宋体" w:eastAsia="宋体" w:cs="宋体"/>
          <w:color w:val="auto"/>
          <w:sz w:val="24"/>
          <w:szCs w:val="24"/>
        </w:rPr>
        <w:t>农学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"http://baike.baidu.com/view/7490.htm" \t "http://baike.baidu.com/_blank" </w:instrText>
      </w:r>
      <w:r>
        <w:rPr>
          <w:color w:val="auto"/>
        </w:rPr>
        <w:fldChar w:fldCharType="separate"/>
      </w:r>
      <w:r>
        <w:rPr>
          <w:rFonts w:ascii="宋体" w:hAnsi="宋体" w:eastAsia="宋体" w:cs="宋体"/>
          <w:color w:val="auto"/>
          <w:sz w:val="24"/>
          <w:szCs w:val="24"/>
        </w:rPr>
        <w:t>医学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"http://baike.baidu.com/view/77780.htm" \t "http://baike.baidu.com/_blank" </w:instrText>
      </w:r>
      <w:r>
        <w:rPr>
          <w:color w:val="auto"/>
        </w:rPr>
        <w:fldChar w:fldCharType="separate"/>
      </w:r>
      <w:r>
        <w:rPr>
          <w:rFonts w:ascii="宋体" w:hAnsi="宋体" w:eastAsia="宋体" w:cs="宋体"/>
          <w:color w:val="auto"/>
          <w:sz w:val="24"/>
          <w:szCs w:val="24"/>
        </w:rPr>
        <w:t>军事学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"http://baike.baidu.com/subview/20674/4954145.htm" \t "http://baike.baidu.com/_blank" </w:instrText>
      </w:r>
      <w:r>
        <w:rPr>
          <w:color w:val="auto"/>
        </w:rPr>
        <w:fldChar w:fldCharType="separate"/>
      </w:r>
      <w:r>
        <w:rPr>
          <w:rFonts w:ascii="宋体" w:hAnsi="宋体" w:eastAsia="宋体" w:cs="宋体"/>
          <w:color w:val="auto"/>
          <w:sz w:val="24"/>
          <w:szCs w:val="24"/>
        </w:rPr>
        <w:t>管理学</w:t>
      </w:r>
      <w:r>
        <w:rPr>
          <w:rFonts w:ascii="宋体" w:hAnsi="宋体" w:eastAsia="宋体" w:cs="宋体"/>
          <w:color w:val="auto"/>
          <w:sz w:val="24"/>
          <w:szCs w:val="24"/>
        </w:rPr>
        <w:fldChar w:fldCharType="end"/>
      </w:r>
      <w:r>
        <w:rPr>
          <w:rFonts w:ascii="宋体" w:hAnsi="宋体" w:eastAsia="宋体" w:cs="宋体"/>
          <w:color w:val="auto"/>
          <w:sz w:val="24"/>
          <w:szCs w:val="24"/>
        </w:rPr>
        <w:t>、</w:t>
      </w:r>
      <w:r>
        <w:rPr>
          <w:color w:val="auto"/>
        </w:rPr>
        <w:fldChar w:fldCharType="begin"/>
      </w:r>
      <w:r>
        <w:rPr>
          <w:color w:val="auto"/>
        </w:rPr>
        <w:instrText xml:space="preserve"> HYPERLINK "http://baike.baidu.com/view/1658558.htm" \t "http://baike.baidu.com/_blank" </w:instrText>
      </w:r>
      <w:r>
        <w:rPr>
          <w:color w:val="auto"/>
        </w:rPr>
        <w:fldChar w:fldCharType="separate"/>
      </w:r>
      <w:r>
        <w:rPr>
          <w:rFonts w:ascii="宋体" w:hAnsi="宋体" w:eastAsia="宋体" w:cs="宋体"/>
          <w:color w:val="auto"/>
          <w:sz w:val="24"/>
          <w:szCs w:val="24"/>
        </w:rPr>
        <w:t>艺术学</w:t>
      </w:r>
      <w:r>
        <w:rPr>
          <w:rFonts w:ascii="宋体" w:hAnsi="宋体" w:eastAsia="宋体" w:cs="宋体"/>
          <w:color w:val="auto"/>
          <w:sz w:val="24"/>
          <w:szCs w:val="24"/>
        </w:rPr>
        <w:fldChar w:fldCharType="end"/>
      </w:r>
      <w:r>
        <w:rPr>
          <w:rFonts w:ascii="宋体" w:hAnsi="宋体" w:eastAsia="宋体" w:cs="宋体"/>
          <w:color w:val="auto"/>
          <w:sz w:val="24"/>
          <w:szCs w:val="24"/>
        </w:rPr>
        <w:t>13个学科门类。</w:t>
      </w:r>
      <w:r>
        <w:rPr>
          <w:rFonts w:hint="eastAsia" w:ascii="宋体" w:hAnsi="宋体" w:eastAsia="宋体" w:cs="宋体"/>
          <w:color w:val="auto"/>
          <w:sz w:val="24"/>
          <w:szCs w:val="24"/>
        </w:rPr>
        <w:t>我校所有专业涵盖十大学科门类，分别是哲学、经济学、法学、教育学、文学、历史学、理学、工学、管理学、艺术学学科，分布在全校31个学院，包含263个拓展专业。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rPr>
          <w:rFonts w:hint="eastAsia" w:ascii="宋体" w:hAnsi="宋体" w:eastAsia="宋体" w:cs="宋体"/>
          <w:color w:val="auto"/>
          <w:sz w:val="24"/>
          <w:szCs w:val="24"/>
        </w:rPr>
      </w:pPr>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表3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我校2017届各学科门类毕业生就业情况统计</w:t>
      </w:r>
    </w:p>
    <w:tbl>
      <w:tblPr>
        <w:tblStyle w:val="16"/>
        <w:tblW w:w="8268" w:type="dxa"/>
        <w:jc w:val="center"/>
        <w:tblInd w:w="49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
      <w:tblGrid>
        <w:gridCol w:w="1977"/>
        <w:gridCol w:w="2131"/>
        <w:gridCol w:w="2131"/>
        <w:gridCol w:w="202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学科门类</w:t>
            </w:r>
          </w:p>
        </w:tc>
        <w:tc>
          <w:tcPr>
            <w:tcW w:w="2131"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毕业生人数(人)</w:t>
            </w:r>
          </w:p>
        </w:tc>
        <w:tc>
          <w:tcPr>
            <w:tcW w:w="2131"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就业人数（人）</w:t>
            </w:r>
          </w:p>
        </w:tc>
        <w:tc>
          <w:tcPr>
            <w:tcW w:w="2029"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就业率（%）</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哲学</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42</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31</w:t>
            </w:r>
          </w:p>
        </w:tc>
        <w:tc>
          <w:tcPr>
            <w:tcW w:w="2029"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73.81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经济学</w:t>
            </w:r>
          </w:p>
        </w:tc>
        <w:tc>
          <w:tcPr>
            <w:tcW w:w="2131"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162</w:t>
            </w:r>
          </w:p>
        </w:tc>
        <w:tc>
          <w:tcPr>
            <w:tcW w:w="2131"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132</w:t>
            </w:r>
          </w:p>
        </w:tc>
        <w:tc>
          <w:tcPr>
            <w:tcW w:w="2029"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81.48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法学</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453</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362</w:t>
            </w:r>
          </w:p>
        </w:tc>
        <w:tc>
          <w:tcPr>
            <w:tcW w:w="2029"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79.91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教育学</w:t>
            </w:r>
          </w:p>
        </w:tc>
        <w:tc>
          <w:tcPr>
            <w:tcW w:w="2131"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1347</w:t>
            </w:r>
          </w:p>
        </w:tc>
        <w:tc>
          <w:tcPr>
            <w:tcW w:w="2131"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1086</w:t>
            </w:r>
          </w:p>
        </w:tc>
        <w:tc>
          <w:tcPr>
            <w:tcW w:w="2029"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80.62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文学</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836</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687</w:t>
            </w:r>
          </w:p>
        </w:tc>
        <w:tc>
          <w:tcPr>
            <w:tcW w:w="2029"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82.18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历史学</w:t>
            </w:r>
          </w:p>
        </w:tc>
        <w:tc>
          <w:tcPr>
            <w:tcW w:w="2131"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124</w:t>
            </w:r>
          </w:p>
        </w:tc>
        <w:tc>
          <w:tcPr>
            <w:tcW w:w="2131"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100</w:t>
            </w:r>
          </w:p>
        </w:tc>
        <w:tc>
          <w:tcPr>
            <w:tcW w:w="2029" w:type="dxa"/>
            <w:tcBorders>
              <w:tl2br w:val="nil"/>
              <w:tr2bl w:val="nil"/>
            </w:tcBorders>
            <w:shd w:val="clear" w:color="auto" w:fill="DDEBF7"/>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80.65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理学</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883</w:t>
            </w:r>
          </w:p>
        </w:tc>
        <w:tc>
          <w:tcPr>
            <w:tcW w:w="2131"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721</w:t>
            </w:r>
          </w:p>
        </w:tc>
        <w:tc>
          <w:tcPr>
            <w:tcW w:w="2029" w:type="dxa"/>
            <w:tcBorders>
              <w:tl2br w:val="nil"/>
              <w:tr2bl w:val="nil"/>
            </w:tcBorders>
            <w:shd w:val="clear" w:color="auto" w:fill="BDD7EE"/>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rPr>
              <w:t>81.65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工学</w:t>
            </w:r>
          </w:p>
        </w:tc>
        <w:tc>
          <w:tcPr>
            <w:tcW w:w="2131" w:type="dxa"/>
            <w:tcBorders>
              <w:tl2br w:val="nil"/>
              <w:tr2bl w:val="nil"/>
            </w:tcBorders>
            <w:shd w:val="clear" w:color="auto" w:fill="DDEBF7"/>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797</w:t>
            </w:r>
          </w:p>
        </w:tc>
        <w:tc>
          <w:tcPr>
            <w:tcW w:w="2131" w:type="dxa"/>
            <w:tcBorders>
              <w:tl2br w:val="nil"/>
              <w:tr2bl w:val="nil"/>
            </w:tcBorders>
            <w:shd w:val="clear" w:color="auto" w:fill="DDEBF7"/>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746</w:t>
            </w:r>
          </w:p>
        </w:tc>
        <w:tc>
          <w:tcPr>
            <w:tcW w:w="2029" w:type="dxa"/>
            <w:tcBorders>
              <w:tl2br w:val="nil"/>
              <w:tr2bl w:val="nil"/>
            </w:tcBorders>
            <w:shd w:val="clear" w:color="auto" w:fill="DDEBF7"/>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93.6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管理学</w:t>
            </w:r>
          </w:p>
        </w:tc>
        <w:tc>
          <w:tcPr>
            <w:tcW w:w="2131" w:type="dxa"/>
            <w:tcBorders>
              <w:tl2br w:val="nil"/>
              <w:tr2bl w:val="nil"/>
            </w:tcBorders>
            <w:shd w:val="clear" w:color="auto" w:fill="BDD7EE"/>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890</w:t>
            </w:r>
          </w:p>
        </w:tc>
        <w:tc>
          <w:tcPr>
            <w:tcW w:w="2131" w:type="dxa"/>
            <w:tcBorders>
              <w:tl2br w:val="nil"/>
              <w:tr2bl w:val="nil"/>
            </w:tcBorders>
            <w:shd w:val="clear" w:color="auto" w:fill="BDD7EE"/>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784</w:t>
            </w:r>
          </w:p>
        </w:tc>
        <w:tc>
          <w:tcPr>
            <w:tcW w:w="2029" w:type="dxa"/>
            <w:tcBorders>
              <w:tl2br w:val="nil"/>
              <w:tr2bl w:val="nil"/>
            </w:tcBorders>
            <w:shd w:val="clear" w:color="auto" w:fill="BDD7EE"/>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88.09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ascii="宋体" w:hAnsi="宋体" w:cs="宋体"/>
                <w:b/>
                <w:color w:val="FF0000"/>
                <w:sz w:val="21"/>
                <w:szCs w:val="21"/>
              </w:rPr>
            </w:pPr>
            <w:r>
              <w:rPr>
                <w:rFonts w:hint="eastAsia" w:ascii="宋体" w:hAnsi="宋体" w:cs="宋体"/>
                <w:b/>
                <w:color w:val="000000"/>
                <w:kern w:val="0"/>
                <w:sz w:val="21"/>
                <w:szCs w:val="21"/>
              </w:rPr>
              <w:t>艺术学</w:t>
            </w:r>
          </w:p>
        </w:tc>
        <w:tc>
          <w:tcPr>
            <w:tcW w:w="2131" w:type="dxa"/>
            <w:tcBorders>
              <w:tl2br w:val="nil"/>
              <w:tr2bl w:val="nil"/>
            </w:tcBorders>
            <w:shd w:val="clear" w:color="auto" w:fill="DDEBF7"/>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2054</w:t>
            </w:r>
          </w:p>
        </w:tc>
        <w:tc>
          <w:tcPr>
            <w:tcW w:w="2131" w:type="dxa"/>
            <w:tcBorders>
              <w:tl2br w:val="nil"/>
              <w:tr2bl w:val="nil"/>
            </w:tcBorders>
            <w:shd w:val="clear" w:color="auto" w:fill="DDEBF7"/>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1897</w:t>
            </w:r>
          </w:p>
        </w:tc>
        <w:tc>
          <w:tcPr>
            <w:tcW w:w="2029" w:type="dxa"/>
            <w:tcBorders>
              <w:tl2br w:val="nil"/>
              <w:tr2bl w:val="nil"/>
            </w:tcBorders>
            <w:shd w:val="clear" w:color="auto" w:fill="DDEBF7"/>
            <w:vAlign w:val="center"/>
          </w:tcPr>
          <w:p>
            <w:pPr>
              <w:widowControl/>
              <w:jc w:val="center"/>
              <w:textAlignment w:val="center"/>
              <w:rPr>
                <w:rFonts w:ascii="宋体" w:hAnsi="宋体" w:cs="宋体"/>
                <w:b w:val="0"/>
                <w:bCs w:val="0"/>
                <w:color w:val="FF0000"/>
                <w:sz w:val="21"/>
                <w:szCs w:val="21"/>
              </w:rPr>
            </w:pPr>
            <w:r>
              <w:rPr>
                <w:rFonts w:hint="eastAsia" w:ascii="宋体" w:hAnsi="宋体" w:cs="宋体"/>
                <w:b w:val="0"/>
                <w:bCs w:val="0"/>
                <w:color w:val="000000"/>
                <w:kern w:val="0"/>
                <w:sz w:val="21"/>
                <w:szCs w:val="21"/>
              </w:rPr>
              <w:t>92.36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sz w:val="21"/>
                <w:szCs w:val="21"/>
                <w:lang w:eastAsia="zh-CN"/>
              </w:rPr>
            </w:pPr>
            <w:r>
              <w:rPr>
                <w:rFonts w:hint="eastAsia" w:ascii="宋体" w:hAnsi="宋体" w:cs="宋体"/>
                <w:b/>
                <w:sz w:val="21"/>
                <w:szCs w:val="21"/>
                <w:lang w:eastAsia="zh-CN"/>
              </w:rPr>
              <w:t>土建类</w:t>
            </w:r>
          </w:p>
        </w:tc>
        <w:tc>
          <w:tcPr>
            <w:tcW w:w="2131" w:type="dxa"/>
            <w:tcBorders>
              <w:tl2br w:val="nil"/>
              <w:tr2bl w:val="nil"/>
            </w:tcBorders>
            <w:shd w:val="clear" w:color="auto" w:fill="BDD7EE"/>
            <w:vAlign w:val="center"/>
          </w:tcPr>
          <w:p>
            <w:pPr>
              <w:widowControl/>
              <w:jc w:val="center"/>
              <w:textAlignment w:val="center"/>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33</w:t>
            </w:r>
          </w:p>
        </w:tc>
        <w:tc>
          <w:tcPr>
            <w:tcW w:w="2131" w:type="dxa"/>
            <w:tcBorders>
              <w:tl2br w:val="nil"/>
              <w:tr2bl w:val="nil"/>
            </w:tcBorders>
            <w:shd w:val="clear" w:color="auto" w:fill="BDD7EE"/>
            <w:vAlign w:val="center"/>
          </w:tcPr>
          <w:p>
            <w:pPr>
              <w:widowControl/>
              <w:jc w:val="center"/>
              <w:textAlignment w:val="center"/>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31</w:t>
            </w:r>
          </w:p>
        </w:tc>
        <w:tc>
          <w:tcPr>
            <w:tcW w:w="2029" w:type="dxa"/>
            <w:tcBorders>
              <w:tl2br w:val="nil"/>
              <w:tr2bl w:val="nil"/>
            </w:tcBorders>
            <w:shd w:val="clear" w:color="auto" w:fill="BDD7EE"/>
            <w:vAlign w:val="center"/>
          </w:tcPr>
          <w:p>
            <w:pPr>
              <w:widowControl/>
              <w:jc w:val="center"/>
              <w:textAlignment w:val="center"/>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93.94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电子信息类</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168</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142</w:t>
            </w:r>
          </w:p>
        </w:tc>
        <w:tc>
          <w:tcPr>
            <w:tcW w:w="2029" w:type="dxa"/>
            <w:tcBorders>
              <w:tl2br w:val="nil"/>
              <w:tr2bl w:val="nil"/>
            </w:tcBorders>
            <w:shd w:val="clear" w:color="auto" w:fill="DEEBF6"/>
            <w:vAlign w:val="center"/>
          </w:tcPr>
          <w:p>
            <w:pPr>
              <w:widowControl/>
              <w:jc w:val="center"/>
              <w:textAlignment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84.52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财经</w:t>
            </w:r>
          </w:p>
        </w:tc>
        <w:tc>
          <w:tcPr>
            <w:tcW w:w="2131" w:type="dxa"/>
            <w:tcBorders>
              <w:tl2br w:val="nil"/>
              <w:tr2bl w:val="nil"/>
            </w:tcBorders>
            <w:shd w:val="clear" w:color="auto" w:fill="BDD7EE"/>
            <w:vAlign w:val="center"/>
          </w:tcPr>
          <w:p>
            <w:pPr>
              <w:widowControl/>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213</w:t>
            </w:r>
          </w:p>
        </w:tc>
        <w:tc>
          <w:tcPr>
            <w:tcW w:w="2131" w:type="dxa"/>
            <w:tcBorders>
              <w:tl2br w:val="nil"/>
              <w:tr2bl w:val="nil"/>
            </w:tcBorders>
            <w:shd w:val="clear" w:color="auto" w:fill="BDD7EE"/>
            <w:vAlign w:val="center"/>
          </w:tcPr>
          <w:p>
            <w:pPr>
              <w:widowControl/>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187</w:t>
            </w:r>
          </w:p>
        </w:tc>
        <w:tc>
          <w:tcPr>
            <w:tcW w:w="2029" w:type="dxa"/>
            <w:tcBorders>
              <w:tl2br w:val="nil"/>
              <w:tr2bl w:val="nil"/>
            </w:tcBorders>
            <w:shd w:val="clear" w:color="auto" w:fill="BDD7EE"/>
            <w:vAlign w:val="center"/>
          </w:tcPr>
          <w:p>
            <w:pPr>
              <w:widowControl/>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87.79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旅游类</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71</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67</w:t>
            </w:r>
          </w:p>
        </w:tc>
        <w:tc>
          <w:tcPr>
            <w:tcW w:w="2029" w:type="dxa"/>
            <w:tcBorders>
              <w:tl2br w:val="nil"/>
              <w:tr2bl w:val="nil"/>
            </w:tcBorders>
            <w:shd w:val="clear" w:color="auto" w:fill="DEEBF6"/>
            <w:vAlign w:val="center"/>
          </w:tcPr>
          <w:p>
            <w:pPr>
              <w:widowControl/>
              <w:jc w:val="center"/>
              <w:textAlignment w:val="center"/>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94.37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公共事业类</w:t>
            </w:r>
          </w:p>
        </w:tc>
        <w:tc>
          <w:tcPr>
            <w:tcW w:w="2131" w:type="dxa"/>
            <w:tcBorders>
              <w:tl2br w:val="nil"/>
              <w:tr2bl w:val="nil"/>
            </w:tcBorders>
            <w:shd w:val="clear" w:color="auto" w:fill="BDD7EE"/>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257</w:t>
            </w:r>
          </w:p>
        </w:tc>
        <w:tc>
          <w:tcPr>
            <w:tcW w:w="2131" w:type="dxa"/>
            <w:tcBorders>
              <w:tl2br w:val="nil"/>
              <w:tr2bl w:val="nil"/>
            </w:tcBorders>
            <w:shd w:val="clear" w:color="auto" w:fill="BDD7EE"/>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194</w:t>
            </w:r>
          </w:p>
        </w:tc>
        <w:tc>
          <w:tcPr>
            <w:tcW w:w="2029" w:type="dxa"/>
            <w:tcBorders>
              <w:tl2br w:val="nil"/>
              <w:tr2bl w:val="nil"/>
            </w:tcBorders>
            <w:shd w:val="clear" w:color="auto" w:fill="BDD7EE"/>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75.49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文化教育类</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857</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726</w:t>
            </w:r>
          </w:p>
        </w:tc>
        <w:tc>
          <w:tcPr>
            <w:tcW w:w="2029" w:type="dxa"/>
            <w:tcBorders>
              <w:tl2br w:val="nil"/>
              <w:tr2bl w:val="nil"/>
            </w:tcBorders>
            <w:shd w:val="clear" w:color="auto" w:fill="DEEBF6"/>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84.71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艺术设计与传媒类</w:t>
            </w:r>
          </w:p>
        </w:tc>
        <w:tc>
          <w:tcPr>
            <w:tcW w:w="2131" w:type="dxa"/>
            <w:tcBorders>
              <w:tl2br w:val="nil"/>
              <w:tr2bl w:val="nil"/>
            </w:tcBorders>
            <w:shd w:val="clear" w:color="auto" w:fill="BDD7EE"/>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86</w:t>
            </w:r>
          </w:p>
        </w:tc>
        <w:tc>
          <w:tcPr>
            <w:tcW w:w="2131" w:type="dxa"/>
            <w:tcBorders>
              <w:tl2br w:val="nil"/>
              <w:tr2bl w:val="nil"/>
            </w:tcBorders>
            <w:shd w:val="clear" w:color="auto" w:fill="BDD7EE"/>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75</w:t>
            </w:r>
          </w:p>
        </w:tc>
        <w:tc>
          <w:tcPr>
            <w:tcW w:w="2029" w:type="dxa"/>
            <w:tcBorders>
              <w:tl2br w:val="nil"/>
              <w:tr2bl w:val="nil"/>
            </w:tcBorders>
            <w:shd w:val="clear" w:color="auto" w:fill="BDD7EE"/>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87.21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15" w:type="dxa"/>
            <w:left w:w="15" w:type="dxa"/>
            <w:bottom w:w="15" w:type="dxa"/>
            <w:right w:w="15" w:type="dxa"/>
          </w:tblCellMar>
        </w:tblPrEx>
        <w:trPr>
          <w:trHeight w:val="266" w:hRule="atLeast"/>
          <w:jc w:val="center"/>
        </w:trPr>
        <w:tc>
          <w:tcPr>
            <w:tcW w:w="1977" w:type="dxa"/>
            <w:tcBorders>
              <w:tl2br w:val="nil"/>
              <w:tr2bl w:val="nil"/>
            </w:tcBorders>
            <w:shd w:val="clear" w:color="auto" w:fill="5B9BD5"/>
            <w:vAlign w:val="center"/>
          </w:tcPr>
          <w:p>
            <w:pPr>
              <w:widowControl/>
              <w:jc w:val="center"/>
              <w:textAlignment w:val="center"/>
              <w:rPr>
                <w:rFonts w:hint="eastAsia" w:ascii="宋体" w:hAnsi="宋体" w:cs="宋体"/>
                <w:b/>
                <w:color w:val="000000"/>
                <w:kern w:val="0"/>
                <w:sz w:val="21"/>
                <w:szCs w:val="21"/>
              </w:rPr>
            </w:pPr>
            <w:r>
              <w:rPr>
                <w:rFonts w:hint="eastAsia" w:ascii="宋体" w:hAnsi="宋体" w:cs="宋体"/>
                <w:b/>
                <w:color w:val="000000"/>
                <w:kern w:val="0"/>
                <w:sz w:val="21"/>
                <w:szCs w:val="21"/>
              </w:rPr>
              <w:t>总计</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b/>
                <w:color w:val="000000"/>
                <w:kern w:val="0"/>
                <w:sz w:val="21"/>
                <w:szCs w:val="21"/>
                <w:lang w:eastAsia="zh-CN"/>
              </w:rPr>
            </w:pPr>
            <w:r>
              <w:rPr>
                <w:rFonts w:hint="eastAsia" w:ascii="宋体" w:hAnsi="宋体" w:cs="宋体"/>
                <w:b/>
                <w:color w:val="000000"/>
                <w:kern w:val="0"/>
                <w:sz w:val="21"/>
                <w:szCs w:val="21"/>
                <w:lang w:val="en-US" w:eastAsia="zh-CN"/>
              </w:rPr>
              <w:t>9273</w:t>
            </w:r>
          </w:p>
        </w:tc>
        <w:tc>
          <w:tcPr>
            <w:tcW w:w="2131" w:type="dxa"/>
            <w:tcBorders>
              <w:tl2br w:val="nil"/>
              <w:tr2bl w:val="nil"/>
            </w:tcBorders>
            <w:shd w:val="clear" w:color="auto" w:fill="DEEBF6"/>
            <w:vAlign w:val="center"/>
          </w:tcPr>
          <w:p>
            <w:pPr>
              <w:widowControl/>
              <w:jc w:val="center"/>
              <w:textAlignment w:val="center"/>
              <w:rPr>
                <w:rFonts w:hint="eastAsia" w:ascii="宋体" w:hAnsi="宋体" w:cs="宋体"/>
                <w:b/>
                <w:color w:val="000000"/>
                <w:kern w:val="0"/>
                <w:sz w:val="21"/>
                <w:szCs w:val="21"/>
              </w:rPr>
            </w:pPr>
            <w:r>
              <w:rPr>
                <w:rFonts w:hint="eastAsia" w:ascii="宋体" w:hAnsi="宋体" w:cs="宋体"/>
                <w:b/>
                <w:color w:val="000000"/>
                <w:kern w:val="0"/>
                <w:sz w:val="21"/>
                <w:szCs w:val="21"/>
              </w:rPr>
              <w:t>6546</w:t>
            </w:r>
          </w:p>
        </w:tc>
        <w:tc>
          <w:tcPr>
            <w:tcW w:w="2029" w:type="dxa"/>
            <w:tcBorders>
              <w:tl2br w:val="nil"/>
              <w:tr2bl w:val="nil"/>
            </w:tcBorders>
            <w:shd w:val="clear" w:color="auto" w:fill="DEEBF6"/>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val="en-US" w:eastAsia="zh-CN"/>
              </w:rPr>
              <w:t>85.93</w:t>
            </w:r>
          </w:p>
        </w:tc>
      </w:tr>
    </w:tbl>
    <w:p/>
    <w:p>
      <w:pPr>
        <w:jc w:val="center"/>
      </w:pPr>
      <w:r>
        <w:drawing>
          <wp:inline distT="0" distB="0" distL="114300" distR="114300">
            <wp:extent cx="5200650" cy="2133600"/>
            <wp:effectExtent l="4445" t="4445" r="14605" b="14605"/>
            <wp:docPr id="8"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sz w:val="21"/>
          <w:szCs w:val="21"/>
        </w:rPr>
      </w:pPr>
      <w:r>
        <w:rPr>
          <w:rFonts w:hint="eastAsia"/>
          <w:sz w:val="18"/>
          <w:szCs w:val="18"/>
        </w:rPr>
        <w:t xml:space="preserve">                        </w:t>
      </w:r>
      <w:r>
        <w:rPr>
          <w:rFonts w:hint="eastAsia" w:ascii="宋体" w:hAnsi="宋体" w:eastAsia="宋体" w:cs="宋体"/>
          <w:sz w:val="21"/>
          <w:szCs w:val="21"/>
        </w:rPr>
        <w:t>图</w:t>
      </w:r>
      <w:r>
        <w:rPr>
          <w:rFonts w:hint="eastAsia" w:ascii="宋体" w:hAnsi="宋体" w:cs="宋体"/>
          <w:sz w:val="21"/>
          <w:szCs w:val="21"/>
          <w:lang w:val="en-US" w:eastAsia="zh-CN"/>
        </w:rPr>
        <w:t>3-1</w:t>
      </w:r>
      <w:r>
        <w:rPr>
          <w:rFonts w:hint="eastAsia" w:ascii="宋体" w:hAnsi="宋体" w:eastAsia="宋体" w:cs="宋体"/>
          <w:sz w:val="21"/>
          <w:szCs w:val="21"/>
        </w:rPr>
        <w:t xml:space="preserve"> 我校2017届各学</w:t>
      </w:r>
      <w:r>
        <w:rPr>
          <w:rFonts w:hint="eastAsia"/>
          <w:sz w:val="21"/>
          <w:szCs w:val="21"/>
        </w:rPr>
        <w:t>科门类毕业生就业率分布</w:t>
      </w:r>
      <w:bookmarkStart w:id="19" w:name="_Toc10232"/>
      <w:bookmarkStart w:id="20" w:name="_Toc26341"/>
    </w:p>
    <w:p>
      <w:pPr>
        <w:rPr>
          <w:sz w:val="18"/>
          <w:szCs w:val="1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ascii="宋体" w:hAnsi="宋体" w:eastAsia="宋体" w:cs="宋体"/>
          <w:b/>
          <w:bCs/>
          <w:sz w:val="24"/>
          <w:szCs w:val="24"/>
        </w:rPr>
      </w:pPr>
      <w:r>
        <w:rPr>
          <w:rFonts w:hint="eastAsia" w:ascii="宋体" w:hAnsi="宋体" w:eastAsia="宋体" w:cs="宋体"/>
          <w:b/>
          <w:bCs/>
          <w:sz w:val="24"/>
          <w:szCs w:val="24"/>
        </w:rPr>
        <w:t>2.本科生就业情况</w:t>
      </w:r>
      <w:bookmarkEnd w:id="19"/>
      <w:bookmarkEnd w:id="2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hAnsi="宋体" w:eastAsia="宋体" w:cs="宋体"/>
          <w:color w:val="auto"/>
          <w:sz w:val="24"/>
          <w:szCs w:val="24"/>
        </w:rPr>
      </w:pPr>
      <w:r>
        <w:rPr>
          <w:rFonts w:hint="eastAsia" w:ascii="宋体" w:hAnsi="宋体" w:eastAsia="宋体" w:cs="宋体"/>
          <w:color w:val="7030A0"/>
          <w:sz w:val="24"/>
          <w:szCs w:val="24"/>
        </w:rPr>
        <w:t xml:space="preserve">  </w:t>
      </w:r>
      <w:r>
        <w:rPr>
          <w:rFonts w:hint="eastAsia" w:ascii="宋体" w:hAnsi="宋体" w:eastAsia="宋体" w:cs="宋体"/>
          <w:color w:val="7030A0"/>
          <w:sz w:val="24"/>
          <w:szCs w:val="24"/>
          <w:lang w:val="en-US" w:eastAsia="zh-CN"/>
        </w:rPr>
        <w:t xml:space="preserve">  </w:t>
      </w:r>
      <w:r>
        <w:rPr>
          <w:rFonts w:hint="eastAsia" w:ascii="宋体" w:hAnsi="宋体" w:eastAsia="宋体" w:cs="宋体"/>
          <w:color w:val="auto"/>
          <w:sz w:val="24"/>
          <w:szCs w:val="24"/>
        </w:rPr>
        <w:t>本科毕业生专业涵盖哲学、经济学、法学、教育学、文学、历史学、理学、工学、管理学、艺术学九门学科，分布在29个学院，包含128个拓展专业。</w:t>
      </w:r>
    </w:p>
    <w:p>
      <w:pPr>
        <w:rPr>
          <w:rFonts w:ascii="宋体" w:hAnsi="宋体" w:eastAsia="宋体" w:cs="宋体"/>
          <w:sz w:val="18"/>
          <w:szCs w:val="18"/>
        </w:rPr>
      </w:pPr>
    </w:p>
    <w:p>
      <w:pPr>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3-2</w:t>
      </w:r>
      <w:r>
        <w:rPr>
          <w:rFonts w:hint="eastAsia" w:ascii="宋体" w:hAnsi="宋体" w:eastAsia="宋体" w:cs="宋体"/>
          <w:sz w:val="21"/>
          <w:szCs w:val="21"/>
        </w:rPr>
        <w:t xml:space="preserve">  我校2017届各学科门类本科毕业生就业情况统计</w:t>
      </w:r>
    </w:p>
    <w:tbl>
      <w:tblPr>
        <w:tblStyle w:val="16"/>
        <w:tblW w:w="8019" w:type="dxa"/>
        <w:jc w:val="center"/>
        <w:tblInd w:w="251" w:type="dxa"/>
        <w:tblLayout w:type="fixed"/>
        <w:tblCellMar>
          <w:top w:w="15" w:type="dxa"/>
          <w:left w:w="15" w:type="dxa"/>
          <w:bottom w:w="15" w:type="dxa"/>
          <w:right w:w="15" w:type="dxa"/>
        </w:tblCellMar>
      </w:tblPr>
      <w:tblGrid>
        <w:gridCol w:w="1982"/>
        <w:gridCol w:w="2012"/>
        <w:gridCol w:w="2012"/>
        <w:gridCol w:w="2013"/>
      </w:tblGrid>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学科门类</w:t>
            </w:r>
          </w:p>
        </w:tc>
        <w:tc>
          <w:tcPr>
            <w:tcW w:w="201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毕业生人数(人)</w:t>
            </w:r>
          </w:p>
        </w:tc>
        <w:tc>
          <w:tcPr>
            <w:tcW w:w="201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就业人数（人）</w:t>
            </w:r>
          </w:p>
        </w:tc>
        <w:tc>
          <w:tcPr>
            <w:tcW w:w="2013"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就业率（%）</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哲学</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28</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28</w:t>
            </w:r>
          </w:p>
        </w:tc>
        <w:tc>
          <w:tcPr>
            <w:tcW w:w="2013"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100</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经济学</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148</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126</w:t>
            </w:r>
          </w:p>
        </w:tc>
        <w:tc>
          <w:tcPr>
            <w:tcW w:w="2013"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85.14</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法学</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333</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304</w:t>
            </w:r>
          </w:p>
        </w:tc>
        <w:tc>
          <w:tcPr>
            <w:tcW w:w="2013"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91.29</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教育学</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864</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804</w:t>
            </w:r>
          </w:p>
        </w:tc>
        <w:tc>
          <w:tcPr>
            <w:tcW w:w="2013"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93.06</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文学</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704</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624</w:t>
            </w:r>
          </w:p>
        </w:tc>
        <w:tc>
          <w:tcPr>
            <w:tcW w:w="2013"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88.64</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历史学</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93</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84</w:t>
            </w:r>
          </w:p>
        </w:tc>
        <w:tc>
          <w:tcPr>
            <w:tcW w:w="2013"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90.32</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理学</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723</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661</w:t>
            </w:r>
          </w:p>
        </w:tc>
        <w:tc>
          <w:tcPr>
            <w:tcW w:w="2013"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91.42</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工学</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782</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735</w:t>
            </w:r>
          </w:p>
        </w:tc>
        <w:tc>
          <w:tcPr>
            <w:tcW w:w="2013"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93.99</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管理学</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817</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782</w:t>
            </w:r>
          </w:p>
        </w:tc>
        <w:tc>
          <w:tcPr>
            <w:tcW w:w="2013"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95.72</w:t>
            </w:r>
          </w:p>
        </w:tc>
      </w:tr>
      <w:tr>
        <w:tblPrEx>
          <w:tblLayout w:type="fixed"/>
          <w:tblCellMar>
            <w:top w:w="15" w:type="dxa"/>
            <w:left w:w="15" w:type="dxa"/>
            <w:bottom w:w="15" w:type="dxa"/>
            <w:right w:w="15" w:type="dxa"/>
          </w:tblCellMar>
        </w:tblPrEx>
        <w:trPr>
          <w:trHeight w:val="333"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艺术学</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1972</w:t>
            </w:r>
          </w:p>
        </w:tc>
        <w:tc>
          <w:tcPr>
            <w:tcW w:w="2012"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1837</w:t>
            </w:r>
          </w:p>
        </w:tc>
        <w:tc>
          <w:tcPr>
            <w:tcW w:w="2013" w:type="dxa"/>
            <w:tcBorders>
              <w:top w:val="single" w:color="000000" w:sz="4" w:space="0"/>
              <w:left w:val="single" w:color="000000" w:sz="4" w:space="0"/>
              <w:bottom w:val="single" w:color="000000" w:sz="4" w:space="0"/>
              <w:right w:val="single" w:color="000000" w:sz="4" w:space="0"/>
            </w:tcBorders>
            <w:shd w:val="clear" w:color="BDD7EE"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93.15</w:t>
            </w:r>
          </w:p>
        </w:tc>
      </w:tr>
      <w:tr>
        <w:tblPrEx>
          <w:tblLayout w:type="fixed"/>
          <w:tblCellMar>
            <w:top w:w="15" w:type="dxa"/>
            <w:left w:w="15" w:type="dxa"/>
            <w:bottom w:w="15" w:type="dxa"/>
            <w:right w:w="15" w:type="dxa"/>
          </w:tblCellMar>
        </w:tblPrEx>
        <w:trPr>
          <w:trHeight w:val="342" w:hRule="atLeast"/>
          <w:jc w:val="center"/>
        </w:trPr>
        <w:tc>
          <w:tcPr>
            <w:tcW w:w="1982"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总计</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rPr>
              <w:t>6464</w:t>
            </w:r>
          </w:p>
        </w:tc>
        <w:tc>
          <w:tcPr>
            <w:tcW w:w="2012"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rPr>
              <w:t>5985</w:t>
            </w:r>
          </w:p>
        </w:tc>
        <w:tc>
          <w:tcPr>
            <w:tcW w:w="2013" w:type="dxa"/>
            <w:tcBorders>
              <w:top w:val="single" w:color="000000" w:sz="4" w:space="0"/>
              <w:left w:val="single" w:color="000000" w:sz="4" w:space="0"/>
              <w:bottom w:val="single" w:color="000000" w:sz="4" w:space="0"/>
              <w:right w:val="single" w:color="000000" w:sz="4" w:space="0"/>
            </w:tcBorders>
            <w:shd w:val="clear" w:color="DDEBF7" w:fill="DDEBF7"/>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rPr>
              <w:t>92.59</w:t>
            </w:r>
          </w:p>
        </w:tc>
      </w:tr>
    </w:tbl>
    <w:p>
      <w:pPr>
        <w:jc w:val="center"/>
      </w:pPr>
      <w:r>
        <w:drawing>
          <wp:inline distT="0" distB="0" distL="114300" distR="114300">
            <wp:extent cx="5162550" cy="2343150"/>
            <wp:effectExtent l="5080" t="4445" r="13970" b="14605"/>
            <wp:docPr id="9"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rFonts w:hint="eastAsia" w:ascii="宋体" w:hAnsi="宋体" w:eastAsia="宋体" w:cs="宋体"/>
          <w:sz w:val="21"/>
          <w:szCs w:val="21"/>
        </w:rPr>
      </w:pPr>
      <w:r>
        <w:rPr>
          <w:rFonts w:hint="eastAsia"/>
          <w:sz w:val="18"/>
          <w:szCs w:val="18"/>
        </w:rPr>
        <w:t xml:space="preserve">                      </w:t>
      </w:r>
      <w:r>
        <w:rPr>
          <w:rFonts w:hint="eastAsia" w:ascii="宋体" w:hAnsi="宋体" w:eastAsia="宋体" w:cs="宋体"/>
          <w:sz w:val="21"/>
          <w:szCs w:val="21"/>
        </w:rPr>
        <w:t>图</w:t>
      </w:r>
      <w:r>
        <w:rPr>
          <w:rFonts w:hint="eastAsia" w:ascii="宋体" w:hAnsi="宋体" w:cs="宋体"/>
          <w:sz w:val="21"/>
          <w:szCs w:val="21"/>
          <w:lang w:val="en-US" w:eastAsia="zh-CN"/>
        </w:rPr>
        <w:t xml:space="preserve">3-2 </w:t>
      </w:r>
      <w:r>
        <w:rPr>
          <w:rFonts w:hint="eastAsia" w:ascii="宋体" w:hAnsi="宋体" w:eastAsia="宋体" w:cs="宋体"/>
          <w:sz w:val="21"/>
          <w:szCs w:val="21"/>
        </w:rPr>
        <w:t xml:space="preserve"> 我校2017届各学科门类本科毕业生就业率分布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21" w:firstLineChars="200"/>
        <w:jc w:val="both"/>
        <w:textAlignment w:val="auto"/>
        <w:outlineLvl w:val="3"/>
        <w:rPr>
          <w:rFonts w:hint="eastAsia" w:ascii="宋体" w:hAnsi="宋体" w:eastAsia="宋体" w:cs="宋体"/>
          <w:b/>
          <w:bCs/>
          <w:sz w:val="16"/>
          <w:szCs w:val="16"/>
        </w:rPr>
      </w:pPr>
      <w:bookmarkStart w:id="21" w:name="_Toc3989"/>
      <w:bookmarkStart w:id="22" w:name="_Toc778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3"/>
        <w:rPr>
          <w:rFonts w:ascii="宋体" w:hAnsi="宋体" w:eastAsia="宋体" w:cs="宋体"/>
          <w:b/>
          <w:bCs/>
          <w:sz w:val="24"/>
          <w:szCs w:val="24"/>
        </w:rPr>
      </w:pPr>
      <w:r>
        <w:rPr>
          <w:rFonts w:hint="eastAsia" w:ascii="宋体" w:hAnsi="宋体" w:eastAsia="宋体" w:cs="宋体"/>
          <w:b/>
          <w:bCs/>
          <w:sz w:val="24"/>
          <w:szCs w:val="24"/>
        </w:rPr>
        <w:t>3.专科生就业情况</w:t>
      </w:r>
      <w:bookmarkEnd w:id="21"/>
      <w:bookmarkEnd w:id="2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专科毕业生专业涵盖装备制造、食品药品与粮食、医药卫生、旅游、文化艺术、新闻传播、教育与体育七门学科，毕业生分布在4个学院，23个拓展专业。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ascii="宋体" w:hAnsi="宋体" w:eastAsia="宋体" w:cs="宋体"/>
          <w:sz w:val="18"/>
          <w:szCs w:val="18"/>
        </w:rPr>
      </w:pPr>
    </w:p>
    <w:p>
      <w:pPr>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3-3</w:t>
      </w:r>
      <w:r>
        <w:rPr>
          <w:rFonts w:hint="eastAsia" w:ascii="宋体" w:hAnsi="宋体" w:eastAsia="宋体" w:cs="宋体"/>
          <w:sz w:val="21"/>
          <w:szCs w:val="21"/>
        </w:rPr>
        <w:t xml:space="preserve">  我校2017届各学科门类专科毕业生就业情况统计</w:t>
      </w:r>
    </w:p>
    <w:tbl>
      <w:tblPr>
        <w:tblStyle w:val="16"/>
        <w:tblW w:w="8311" w:type="dxa"/>
        <w:jc w:val="center"/>
        <w:tblInd w:w="545" w:type="dxa"/>
        <w:tblLayout w:type="fixed"/>
        <w:tblCellMar>
          <w:top w:w="15" w:type="dxa"/>
          <w:left w:w="15" w:type="dxa"/>
          <w:bottom w:w="15" w:type="dxa"/>
          <w:right w:w="15" w:type="dxa"/>
        </w:tblCellMar>
      </w:tblPr>
      <w:tblGrid>
        <w:gridCol w:w="2144"/>
        <w:gridCol w:w="2102"/>
        <w:gridCol w:w="2093"/>
        <w:gridCol w:w="1972"/>
      </w:tblGrid>
      <w:tr>
        <w:tblPrEx>
          <w:tblLayout w:type="fixed"/>
          <w:tblCellMar>
            <w:top w:w="15" w:type="dxa"/>
            <w:left w:w="15" w:type="dxa"/>
            <w:bottom w:w="15" w:type="dxa"/>
            <w:right w:w="15" w:type="dxa"/>
          </w:tblCellMar>
        </w:tblPrEx>
        <w:trPr>
          <w:trHeight w:val="375" w:hRule="atLeast"/>
          <w:jc w:val="center"/>
        </w:trPr>
        <w:tc>
          <w:tcPr>
            <w:tcW w:w="2144" w:type="dxa"/>
            <w:tcBorders>
              <w:top w:val="single" w:color="000000" w:sz="12" w:space="0"/>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学科门类</w:t>
            </w:r>
          </w:p>
        </w:tc>
        <w:tc>
          <w:tcPr>
            <w:tcW w:w="2102" w:type="dxa"/>
            <w:tcBorders>
              <w:top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毕业生人数(人)</w:t>
            </w:r>
          </w:p>
        </w:tc>
        <w:tc>
          <w:tcPr>
            <w:tcW w:w="2093" w:type="dxa"/>
            <w:tcBorders>
              <w:top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就业人数（人）</w:t>
            </w:r>
          </w:p>
        </w:tc>
        <w:tc>
          <w:tcPr>
            <w:tcW w:w="1972" w:type="dxa"/>
            <w:tcBorders>
              <w:top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就业率（%）</w:t>
            </w:r>
          </w:p>
        </w:tc>
      </w:tr>
      <w:tr>
        <w:tblPrEx>
          <w:tblLayout w:type="fixed"/>
          <w:tblCellMar>
            <w:top w:w="15" w:type="dxa"/>
            <w:left w:w="15" w:type="dxa"/>
            <w:bottom w:w="15" w:type="dxa"/>
            <w:right w:w="15" w:type="dxa"/>
          </w:tblCellMar>
        </w:tblPrEx>
        <w:trPr>
          <w:trHeight w:val="345"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装备制造</w:t>
            </w:r>
          </w:p>
        </w:tc>
        <w:tc>
          <w:tcPr>
            <w:tcW w:w="2102"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33</w:t>
            </w:r>
          </w:p>
        </w:tc>
        <w:tc>
          <w:tcPr>
            <w:tcW w:w="2093"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972"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93.94</w:t>
            </w:r>
          </w:p>
        </w:tc>
      </w:tr>
      <w:tr>
        <w:tblPrEx>
          <w:tblLayout w:type="fixed"/>
          <w:tblCellMar>
            <w:top w:w="15" w:type="dxa"/>
            <w:left w:w="15" w:type="dxa"/>
            <w:bottom w:w="15" w:type="dxa"/>
            <w:right w:w="15" w:type="dxa"/>
          </w:tblCellMar>
        </w:tblPrEx>
        <w:trPr>
          <w:trHeight w:val="356"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食品药品与粮食</w:t>
            </w:r>
          </w:p>
        </w:tc>
        <w:tc>
          <w:tcPr>
            <w:tcW w:w="210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168</w:t>
            </w:r>
          </w:p>
        </w:tc>
        <w:tc>
          <w:tcPr>
            <w:tcW w:w="2093"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142</w:t>
            </w:r>
          </w:p>
        </w:tc>
        <w:tc>
          <w:tcPr>
            <w:tcW w:w="197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84.52</w:t>
            </w:r>
          </w:p>
        </w:tc>
      </w:tr>
      <w:tr>
        <w:tblPrEx>
          <w:tblLayout w:type="fixed"/>
          <w:tblCellMar>
            <w:top w:w="15" w:type="dxa"/>
            <w:left w:w="15" w:type="dxa"/>
            <w:bottom w:w="15" w:type="dxa"/>
            <w:right w:w="15" w:type="dxa"/>
          </w:tblCellMar>
        </w:tblPrEx>
        <w:trPr>
          <w:trHeight w:val="320"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医药卫生</w:t>
            </w:r>
          </w:p>
        </w:tc>
        <w:tc>
          <w:tcPr>
            <w:tcW w:w="2102"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213</w:t>
            </w:r>
          </w:p>
        </w:tc>
        <w:tc>
          <w:tcPr>
            <w:tcW w:w="2093"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187</w:t>
            </w:r>
          </w:p>
        </w:tc>
        <w:tc>
          <w:tcPr>
            <w:tcW w:w="1972"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87.79</w:t>
            </w:r>
          </w:p>
        </w:tc>
      </w:tr>
      <w:tr>
        <w:tblPrEx>
          <w:tblLayout w:type="fixed"/>
          <w:tblCellMar>
            <w:top w:w="15" w:type="dxa"/>
            <w:left w:w="15" w:type="dxa"/>
            <w:bottom w:w="15" w:type="dxa"/>
            <w:right w:w="15" w:type="dxa"/>
          </w:tblCellMar>
        </w:tblPrEx>
        <w:trPr>
          <w:trHeight w:val="357"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旅游</w:t>
            </w:r>
          </w:p>
        </w:tc>
        <w:tc>
          <w:tcPr>
            <w:tcW w:w="210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71</w:t>
            </w:r>
          </w:p>
        </w:tc>
        <w:tc>
          <w:tcPr>
            <w:tcW w:w="2093"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67</w:t>
            </w:r>
          </w:p>
        </w:tc>
        <w:tc>
          <w:tcPr>
            <w:tcW w:w="197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94.37</w:t>
            </w:r>
          </w:p>
        </w:tc>
      </w:tr>
      <w:tr>
        <w:tblPrEx>
          <w:tblLayout w:type="fixed"/>
          <w:tblCellMar>
            <w:top w:w="15" w:type="dxa"/>
            <w:left w:w="15" w:type="dxa"/>
            <w:bottom w:w="15" w:type="dxa"/>
            <w:right w:w="15" w:type="dxa"/>
          </w:tblCellMar>
        </w:tblPrEx>
        <w:trPr>
          <w:trHeight w:val="369"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文化艺术</w:t>
            </w:r>
          </w:p>
        </w:tc>
        <w:tc>
          <w:tcPr>
            <w:tcW w:w="2102"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257</w:t>
            </w:r>
          </w:p>
        </w:tc>
        <w:tc>
          <w:tcPr>
            <w:tcW w:w="2093"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194</w:t>
            </w:r>
          </w:p>
        </w:tc>
        <w:tc>
          <w:tcPr>
            <w:tcW w:w="1972" w:type="dxa"/>
            <w:tcBorders>
              <w:bottom w:val="single" w:color="000000" w:sz="12" w:space="0"/>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75.49</w:t>
            </w:r>
          </w:p>
        </w:tc>
      </w:tr>
      <w:tr>
        <w:tblPrEx>
          <w:tblLayout w:type="fixed"/>
          <w:tblCellMar>
            <w:top w:w="15" w:type="dxa"/>
            <w:left w:w="15" w:type="dxa"/>
            <w:bottom w:w="15" w:type="dxa"/>
            <w:right w:w="15" w:type="dxa"/>
          </w:tblCellMar>
        </w:tblPrEx>
        <w:trPr>
          <w:trHeight w:val="375"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新闻传播</w:t>
            </w:r>
          </w:p>
        </w:tc>
        <w:tc>
          <w:tcPr>
            <w:tcW w:w="210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857</w:t>
            </w:r>
          </w:p>
        </w:tc>
        <w:tc>
          <w:tcPr>
            <w:tcW w:w="2093"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726</w:t>
            </w:r>
          </w:p>
        </w:tc>
        <w:tc>
          <w:tcPr>
            <w:tcW w:w="197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84.71</w:t>
            </w:r>
          </w:p>
        </w:tc>
      </w:tr>
      <w:tr>
        <w:tblPrEx>
          <w:tblLayout w:type="fixed"/>
          <w:tblCellMar>
            <w:top w:w="15" w:type="dxa"/>
            <w:left w:w="15" w:type="dxa"/>
            <w:bottom w:w="15" w:type="dxa"/>
            <w:right w:w="15" w:type="dxa"/>
          </w:tblCellMar>
        </w:tblPrEx>
        <w:trPr>
          <w:trHeight w:val="381" w:hRule="atLeast"/>
          <w:jc w:val="center"/>
        </w:trPr>
        <w:tc>
          <w:tcPr>
            <w:tcW w:w="2144" w:type="dxa"/>
            <w:tcBorders>
              <w:left w:val="single" w:color="000000" w:sz="12" w:space="0"/>
              <w:bottom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教育与体育</w:t>
            </w:r>
          </w:p>
        </w:tc>
        <w:tc>
          <w:tcPr>
            <w:tcW w:w="210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86</w:t>
            </w:r>
          </w:p>
        </w:tc>
        <w:tc>
          <w:tcPr>
            <w:tcW w:w="2093"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75</w:t>
            </w:r>
          </w:p>
        </w:tc>
        <w:tc>
          <w:tcPr>
            <w:tcW w:w="1972" w:type="dxa"/>
            <w:tcBorders>
              <w:bottom w:val="single" w:color="000000" w:sz="12" w:space="0"/>
              <w:right w:val="single" w:color="000000" w:sz="12" w:space="0"/>
            </w:tcBorders>
            <w:shd w:val="clear" w:color="auto" w:fill="DDEBF7"/>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87.21</w:t>
            </w:r>
          </w:p>
        </w:tc>
      </w:tr>
      <w:tr>
        <w:tblPrEx>
          <w:tblLayout w:type="fixed"/>
          <w:tblCellMar>
            <w:top w:w="15" w:type="dxa"/>
            <w:left w:w="15" w:type="dxa"/>
            <w:bottom w:w="15" w:type="dxa"/>
            <w:right w:w="15" w:type="dxa"/>
          </w:tblCellMar>
        </w:tblPrEx>
        <w:trPr>
          <w:trHeight w:val="388" w:hRule="atLeast"/>
          <w:jc w:val="center"/>
        </w:trPr>
        <w:tc>
          <w:tcPr>
            <w:tcW w:w="2144" w:type="dxa"/>
            <w:tcBorders>
              <w:left w:val="single" w:color="000000" w:sz="12" w:space="0"/>
              <w:right w:val="single" w:color="000000" w:sz="12" w:space="0"/>
            </w:tcBorders>
            <w:shd w:val="clear" w:color="auto" w:fill="5B9BD5"/>
            <w:vAlign w:val="center"/>
          </w:tcPr>
          <w:p>
            <w:pPr>
              <w:widowControl/>
              <w:spacing w:line="240" w:lineRule="auto"/>
              <w:jc w:val="center"/>
              <w:textAlignment w:val="center"/>
              <w:rPr>
                <w:rFonts w:ascii="宋体" w:hAnsi="宋体" w:cs="宋体"/>
                <w:b/>
                <w:color w:val="000000"/>
                <w:sz w:val="21"/>
                <w:szCs w:val="21"/>
              </w:rPr>
            </w:pPr>
            <w:r>
              <w:rPr>
                <w:rFonts w:hint="eastAsia" w:ascii="宋体" w:hAnsi="宋体" w:cs="宋体"/>
                <w:b/>
                <w:color w:val="000000"/>
                <w:kern w:val="0"/>
                <w:sz w:val="21"/>
                <w:szCs w:val="21"/>
              </w:rPr>
              <w:t>总计</w:t>
            </w:r>
          </w:p>
        </w:tc>
        <w:tc>
          <w:tcPr>
            <w:tcW w:w="2102" w:type="dxa"/>
            <w:tcBorders>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1685</w:t>
            </w:r>
          </w:p>
        </w:tc>
        <w:tc>
          <w:tcPr>
            <w:tcW w:w="2093" w:type="dxa"/>
            <w:tcBorders>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1422</w:t>
            </w:r>
          </w:p>
        </w:tc>
        <w:tc>
          <w:tcPr>
            <w:tcW w:w="1972" w:type="dxa"/>
            <w:tcBorders>
              <w:right w:val="single" w:color="000000" w:sz="12" w:space="0"/>
            </w:tcBorders>
            <w:shd w:val="clear" w:color="auto" w:fill="BDD7EE"/>
            <w:vAlign w:val="center"/>
          </w:tcPr>
          <w:p>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84.39</w:t>
            </w:r>
          </w:p>
        </w:tc>
      </w:tr>
    </w:tbl>
    <w:p>
      <w:pPr>
        <w:jc w:val="center"/>
      </w:pPr>
    </w:p>
    <w:p>
      <w:pPr>
        <w:jc w:val="center"/>
      </w:pPr>
      <w:r>
        <w:drawing>
          <wp:inline distT="0" distB="0" distL="114300" distR="114300">
            <wp:extent cx="5219700" cy="1809750"/>
            <wp:effectExtent l="4445" t="4445" r="14605" b="14605"/>
            <wp:docPr id="10"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rFonts w:hint="eastAsia" w:ascii="宋体" w:hAnsi="宋体" w:eastAsia="宋体" w:cs="宋体"/>
          <w:sz w:val="21"/>
          <w:szCs w:val="21"/>
        </w:rPr>
      </w:pPr>
      <w:r>
        <w:rPr>
          <w:rFonts w:hint="eastAsia"/>
          <w:sz w:val="18"/>
          <w:szCs w:val="18"/>
        </w:rPr>
        <w:t xml:space="preserve">                     </w:t>
      </w:r>
      <w:r>
        <w:rPr>
          <w:rFonts w:hint="eastAsia" w:ascii="宋体" w:hAnsi="宋体" w:eastAsia="宋体" w:cs="宋体"/>
          <w:sz w:val="21"/>
          <w:szCs w:val="21"/>
        </w:rPr>
        <w:t>图</w:t>
      </w:r>
      <w:r>
        <w:rPr>
          <w:rFonts w:hint="eastAsia" w:ascii="宋体" w:hAnsi="宋体" w:cs="宋体"/>
          <w:sz w:val="21"/>
          <w:szCs w:val="21"/>
          <w:lang w:val="en-US" w:eastAsia="zh-CN"/>
        </w:rPr>
        <w:t xml:space="preserve">3-3 </w:t>
      </w:r>
      <w:r>
        <w:rPr>
          <w:rFonts w:hint="eastAsia" w:ascii="宋体" w:hAnsi="宋体" w:eastAsia="宋体" w:cs="宋体"/>
          <w:sz w:val="21"/>
          <w:szCs w:val="21"/>
        </w:rPr>
        <w:t xml:space="preserve"> 我校2017届各学科门类专科毕业生就业率分布</w:t>
      </w:r>
      <w:bookmarkStart w:id="23" w:name="_Toc9352"/>
      <w:bookmarkStart w:id="24" w:name="_Toc20847"/>
    </w:p>
    <w:p>
      <w:pP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ascii="宋体" w:hAnsi="宋体" w:eastAsia="宋体" w:cs="宋体"/>
          <w:b/>
          <w:bCs/>
          <w:sz w:val="24"/>
          <w:szCs w:val="24"/>
        </w:rPr>
      </w:pPr>
      <w:r>
        <w:rPr>
          <w:rFonts w:hint="eastAsia" w:ascii="宋体" w:hAnsi="宋体" w:eastAsia="宋体" w:cs="宋体"/>
          <w:b/>
          <w:bCs/>
          <w:sz w:val="24"/>
          <w:szCs w:val="24"/>
        </w:rPr>
        <w:t>4.研究生就业情况</w:t>
      </w:r>
      <w:bookmarkEnd w:id="23"/>
      <w:bookmarkEnd w:id="24"/>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研究生毕业生专业涵盖哲学、经济学、法学、教育学、文学、历史学、理学、工学、管理学、艺术学十门学科，毕业生分布在34个学院，117个拓展专业。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jc w:val="both"/>
        <w:textAlignment w:val="auto"/>
        <w:outlineLvl w:val="9"/>
        <w:rPr>
          <w:rFonts w:hint="eastAsia" w:ascii="宋体" w:hAnsi="宋体" w:eastAsia="宋体" w:cs="宋体"/>
          <w:color w:val="7030A0"/>
          <w:sz w:val="24"/>
          <w:szCs w:val="24"/>
        </w:rPr>
      </w:pPr>
    </w:p>
    <w:p>
      <w:pPr>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3-4 </w:t>
      </w:r>
      <w:r>
        <w:rPr>
          <w:rFonts w:hint="eastAsia" w:ascii="宋体" w:hAnsi="宋体" w:eastAsia="宋体" w:cs="宋体"/>
          <w:sz w:val="21"/>
          <w:szCs w:val="21"/>
        </w:rPr>
        <w:t xml:space="preserve"> 我校2017届各学科门类研究生毕业生就业情况统计</w:t>
      </w:r>
    </w:p>
    <w:tbl>
      <w:tblPr>
        <w:tblStyle w:val="16"/>
        <w:tblW w:w="8117" w:type="dxa"/>
        <w:jc w:val="center"/>
        <w:tblInd w:w="25" w:type="dxa"/>
        <w:tblLayout w:type="fixed"/>
        <w:tblCellMar>
          <w:top w:w="15" w:type="dxa"/>
          <w:left w:w="15" w:type="dxa"/>
          <w:bottom w:w="15" w:type="dxa"/>
          <w:right w:w="15" w:type="dxa"/>
        </w:tblCellMar>
      </w:tblPr>
      <w:tblGrid>
        <w:gridCol w:w="2129"/>
        <w:gridCol w:w="1996"/>
        <w:gridCol w:w="1996"/>
        <w:gridCol w:w="1996"/>
      </w:tblGrid>
      <w:tr>
        <w:tblPrEx>
          <w:tblLayout w:type="fixed"/>
          <w:tblCellMar>
            <w:top w:w="15" w:type="dxa"/>
            <w:left w:w="15" w:type="dxa"/>
            <w:bottom w:w="15" w:type="dxa"/>
            <w:right w:w="15" w:type="dxa"/>
          </w:tblCellMar>
        </w:tblPrEx>
        <w:trPr>
          <w:trHeight w:val="90" w:hRule="atLeast"/>
          <w:jc w:val="center"/>
        </w:trPr>
        <w:tc>
          <w:tcPr>
            <w:tcW w:w="2129" w:type="dxa"/>
            <w:tcBorders>
              <w:top w:val="single" w:color="000000" w:sz="12" w:space="0"/>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学科门类</w:t>
            </w:r>
          </w:p>
        </w:tc>
        <w:tc>
          <w:tcPr>
            <w:tcW w:w="1996" w:type="dxa"/>
            <w:tcBorders>
              <w:top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毕业生人数(人)</w:t>
            </w:r>
          </w:p>
        </w:tc>
        <w:tc>
          <w:tcPr>
            <w:tcW w:w="1996" w:type="dxa"/>
            <w:tcBorders>
              <w:top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就业人数（人）</w:t>
            </w:r>
          </w:p>
        </w:tc>
        <w:tc>
          <w:tcPr>
            <w:tcW w:w="1996" w:type="dxa"/>
            <w:tcBorders>
              <w:top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就业率（%）</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哲学</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21.43</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经济学</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42.86</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法学</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120</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58</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48.33</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教育学</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483</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282</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58.39</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文学</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132</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63</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47.73</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历史学</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16</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51.61</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理学</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160</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60</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37.5</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工学</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15</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11</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73.33</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管理学</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73</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2.74</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艺术学</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82</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60</w:t>
            </w:r>
          </w:p>
        </w:tc>
        <w:tc>
          <w:tcPr>
            <w:tcW w:w="1996" w:type="dxa"/>
            <w:tcBorders>
              <w:bottom w:val="single" w:color="000000" w:sz="12" w:space="0"/>
              <w:right w:val="single" w:color="000000" w:sz="12" w:space="0"/>
            </w:tcBorders>
            <w:shd w:val="clear" w:color="auto" w:fill="DDEBF7"/>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73.17</w:t>
            </w:r>
          </w:p>
        </w:tc>
      </w:tr>
      <w:tr>
        <w:tblPrEx>
          <w:tblLayout w:type="fixed"/>
          <w:tblCellMar>
            <w:top w:w="15" w:type="dxa"/>
            <w:left w:w="15" w:type="dxa"/>
            <w:bottom w:w="15" w:type="dxa"/>
            <w:right w:w="15" w:type="dxa"/>
          </w:tblCellMar>
        </w:tblPrEx>
        <w:trPr>
          <w:trHeight w:val="90" w:hRule="atLeast"/>
          <w:jc w:val="center"/>
        </w:trPr>
        <w:tc>
          <w:tcPr>
            <w:tcW w:w="2129" w:type="dxa"/>
            <w:tcBorders>
              <w:left w:val="single" w:color="000000" w:sz="12" w:space="0"/>
              <w:bottom w:val="single" w:color="000000" w:sz="12" w:space="0"/>
              <w:right w:val="single" w:color="000000" w:sz="12" w:space="0"/>
            </w:tcBorders>
            <w:shd w:val="clear" w:color="auto" w:fill="5B9BD5"/>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总计</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1124</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561</w:t>
            </w:r>
          </w:p>
        </w:tc>
        <w:tc>
          <w:tcPr>
            <w:tcW w:w="1996" w:type="dxa"/>
            <w:tcBorders>
              <w:bottom w:val="single" w:color="000000" w:sz="12" w:space="0"/>
              <w:right w:val="single" w:color="000000" w:sz="12" w:space="0"/>
            </w:tcBorders>
            <w:shd w:val="clear" w:color="auto" w:fill="BDD7EE"/>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49.91</w:t>
            </w:r>
          </w:p>
        </w:tc>
      </w:tr>
    </w:tbl>
    <w:p>
      <w:pPr>
        <w:jc w:val="center"/>
      </w:pPr>
    </w:p>
    <w:p>
      <w:pPr>
        <w:jc w:val="center"/>
      </w:pPr>
      <w:r>
        <w:drawing>
          <wp:inline distT="0" distB="0" distL="114300" distR="114300">
            <wp:extent cx="5200650" cy="2438400"/>
            <wp:effectExtent l="4445" t="4445" r="14605" b="14605"/>
            <wp:docPr id="11"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center"/>
        <w:rPr>
          <w:color w:val="70AD47"/>
          <w:sz w:val="21"/>
          <w:szCs w:val="21"/>
        </w:rPr>
      </w:pPr>
      <w:r>
        <w:rPr>
          <w:rFonts w:hint="eastAsia" w:ascii="宋体" w:hAnsi="宋体" w:eastAsia="宋体" w:cs="宋体"/>
          <w:color w:val="auto"/>
          <w:sz w:val="21"/>
          <w:szCs w:val="21"/>
        </w:rPr>
        <w:t>图</w:t>
      </w:r>
      <w:r>
        <w:rPr>
          <w:rFonts w:hint="eastAsia" w:ascii="宋体" w:hAnsi="宋体" w:cs="宋体"/>
          <w:color w:val="auto"/>
          <w:sz w:val="21"/>
          <w:szCs w:val="21"/>
          <w:lang w:val="en-US" w:eastAsia="zh-CN"/>
        </w:rPr>
        <w:t xml:space="preserve">3-4  </w:t>
      </w:r>
      <w:r>
        <w:rPr>
          <w:rFonts w:hint="eastAsia" w:ascii="宋体" w:hAnsi="宋体" w:eastAsia="宋体" w:cs="宋体"/>
          <w:color w:val="auto"/>
          <w:sz w:val="21"/>
          <w:szCs w:val="21"/>
        </w:rPr>
        <w:t>我校2017届各学科门类研究生毕业生就业率分布</w:t>
      </w:r>
    </w:p>
    <w:p>
      <w:pPr>
        <w:jc w:val="center"/>
        <w:rPr>
          <w:sz w:val="18"/>
          <w:szCs w:val="1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3"/>
        <w:rPr>
          <w:rFonts w:ascii="宋体" w:hAnsi="宋体" w:eastAsia="宋体" w:cs="宋体"/>
          <w:b/>
          <w:bCs/>
          <w:sz w:val="24"/>
          <w:szCs w:val="24"/>
        </w:rPr>
      </w:pPr>
      <w:bookmarkStart w:id="25" w:name="_Toc3817"/>
      <w:bookmarkStart w:id="26" w:name="_Toc11650"/>
      <w:r>
        <w:rPr>
          <w:rFonts w:hint="eastAsia" w:ascii="宋体" w:hAnsi="宋体" w:eastAsia="宋体" w:cs="宋体"/>
          <w:b/>
          <w:bCs/>
          <w:sz w:val="24"/>
          <w:szCs w:val="24"/>
        </w:rPr>
        <w:t xml:space="preserve">    5.蒙语授课毕业生就业情况</w:t>
      </w:r>
      <w:bookmarkEnd w:id="25"/>
      <w:bookmarkEnd w:id="2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蒙语授课毕业生专业涵盖哲学、经济学、法学、教育学、文学、历史学、理学、工学、管理学、艺术学十门学科，毕业生分布在23个学院，57个拓展专业。</w:t>
      </w:r>
    </w:p>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3-5 </w:t>
      </w:r>
      <w:r>
        <w:rPr>
          <w:rFonts w:hint="eastAsia" w:ascii="宋体" w:hAnsi="宋体" w:eastAsia="宋体" w:cs="宋体"/>
          <w:sz w:val="21"/>
          <w:szCs w:val="21"/>
        </w:rPr>
        <w:t xml:space="preserve"> 我校2017届各学科门类蒙语授课毕业生就业情况统计</w:t>
      </w:r>
    </w:p>
    <w:tbl>
      <w:tblPr>
        <w:tblStyle w:val="16"/>
        <w:tblW w:w="7957" w:type="dxa"/>
        <w:jc w:val="center"/>
        <w:tblInd w:w="-329" w:type="dxa"/>
        <w:tblLayout w:type="fixed"/>
        <w:tblCellMar>
          <w:top w:w="15" w:type="dxa"/>
          <w:left w:w="15" w:type="dxa"/>
          <w:bottom w:w="15" w:type="dxa"/>
          <w:right w:w="15" w:type="dxa"/>
        </w:tblCellMar>
      </w:tblPr>
      <w:tblGrid>
        <w:gridCol w:w="2227"/>
        <w:gridCol w:w="1910"/>
        <w:gridCol w:w="1910"/>
        <w:gridCol w:w="1910"/>
      </w:tblGrid>
      <w:tr>
        <w:tblPrEx>
          <w:tblLayout w:type="fixed"/>
          <w:tblCellMar>
            <w:top w:w="15" w:type="dxa"/>
            <w:left w:w="15" w:type="dxa"/>
            <w:bottom w:w="15" w:type="dxa"/>
            <w:right w:w="15" w:type="dxa"/>
          </w:tblCellMar>
        </w:tblPrEx>
        <w:trPr>
          <w:trHeight w:val="450" w:hRule="atLeast"/>
          <w:jc w:val="center"/>
        </w:trPr>
        <w:tc>
          <w:tcPr>
            <w:tcW w:w="2227" w:type="dxa"/>
            <w:tcBorders>
              <w:top w:val="single" w:color="000000"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学科门类</w:t>
            </w:r>
          </w:p>
        </w:tc>
        <w:tc>
          <w:tcPr>
            <w:tcW w:w="1910" w:type="dxa"/>
            <w:tcBorders>
              <w:top w:val="single" w:color="000000" w:sz="4" w:space="0"/>
              <w:left w:val="single" w:color="FFFFFF" w:sz="4" w:space="0"/>
              <w:bottom w:val="single" w:color="FFFFFF" w:sz="4" w:space="0"/>
              <w:right w:val="single" w:color="FFFFFF"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毕业生人数(人)</w:t>
            </w:r>
          </w:p>
        </w:tc>
        <w:tc>
          <w:tcPr>
            <w:tcW w:w="1910" w:type="dxa"/>
            <w:tcBorders>
              <w:top w:val="single" w:color="000000" w:sz="4" w:space="0"/>
              <w:left w:val="single" w:color="FFFFFF" w:sz="4" w:space="0"/>
              <w:bottom w:val="single" w:color="FFFFFF" w:sz="4" w:space="0"/>
              <w:right w:val="single" w:color="FFFFFF"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就业人数(人)</w:t>
            </w:r>
          </w:p>
        </w:tc>
        <w:tc>
          <w:tcPr>
            <w:tcW w:w="1910" w:type="dxa"/>
            <w:tcBorders>
              <w:top w:val="single" w:color="000000" w:sz="4" w:space="0"/>
              <w:left w:val="single" w:color="FFFFFF" w:sz="4" w:space="0"/>
              <w:bottom w:val="single" w:color="FFFFFF"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就业率（%）</w:t>
            </w:r>
          </w:p>
        </w:tc>
      </w:tr>
      <w:tr>
        <w:tblPrEx>
          <w:tblLayout w:type="fixed"/>
          <w:tblCellMar>
            <w:top w:w="15" w:type="dxa"/>
            <w:left w:w="15" w:type="dxa"/>
            <w:bottom w:w="15" w:type="dxa"/>
            <w:right w:w="15" w:type="dxa"/>
          </w:tblCellMar>
        </w:tblPrEx>
        <w:trPr>
          <w:trHeight w:val="90" w:hRule="atLeast"/>
          <w:jc w:val="center"/>
        </w:trPr>
        <w:tc>
          <w:tcPr>
            <w:tcW w:w="2227" w:type="dxa"/>
            <w:tcBorders>
              <w:top w:val="single" w:color="FFFFFF" w:sz="18"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哲学</w:t>
            </w:r>
          </w:p>
        </w:tc>
        <w:tc>
          <w:tcPr>
            <w:tcW w:w="1910" w:type="dxa"/>
            <w:tcBorders>
              <w:top w:val="single" w:color="FFFFFF" w:sz="18"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28</w:t>
            </w:r>
          </w:p>
        </w:tc>
        <w:tc>
          <w:tcPr>
            <w:tcW w:w="1910" w:type="dxa"/>
            <w:tcBorders>
              <w:top w:val="single" w:color="FFFFFF" w:sz="18"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28</w:t>
            </w:r>
          </w:p>
        </w:tc>
        <w:tc>
          <w:tcPr>
            <w:tcW w:w="1910" w:type="dxa"/>
            <w:tcBorders>
              <w:top w:val="single" w:color="FFFFFF" w:sz="18" w:space="0"/>
              <w:left w:val="single" w:color="FFFFFF" w:sz="4" w:space="0"/>
              <w:bottom w:val="single" w:color="FFFFFF"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100</w:t>
            </w:r>
          </w:p>
        </w:tc>
      </w:tr>
      <w:tr>
        <w:tblPrEx>
          <w:tblLayout w:type="fixed"/>
          <w:tblCellMar>
            <w:top w:w="15" w:type="dxa"/>
            <w:left w:w="15" w:type="dxa"/>
            <w:bottom w:w="15" w:type="dxa"/>
            <w:right w:w="15" w:type="dxa"/>
          </w:tblCellMar>
        </w:tblPrEx>
        <w:trPr>
          <w:trHeight w:val="90"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经济学</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59</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46</w:t>
            </w:r>
          </w:p>
        </w:tc>
        <w:tc>
          <w:tcPr>
            <w:tcW w:w="1910" w:type="dxa"/>
            <w:tcBorders>
              <w:top w:val="single" w:color="FFFFFF" w:sz="4" w:space="0"/>
              <w:left w:val="single" w:color="FFFFFF" w:sz="4" w:space="0"/>
              <w:bottom w:val="single" w:color="FFFFFF"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77.97</w:t>
            </w:r>
          </w:p>
        </w:tc>
      </w:tr>
      <w:tr>
        <w:tblPrEx>
          <w:tblLayout w:type="fixed"/>
          <w:tblCellMar>
            <w:top w:w="15" w:type="dxa"/>
            <w:left w:w="15" w:type="dxa"/>
            <w:bottom w:w="15" w:type="dxa"/>
            <w:right w:w="15" w:type="dxa"/>
          </w:tblCellMar>
        </w:tblPrEx>
        <w:trPr>
          <w:trHeight w:val="269"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法学</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164</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160</w:t>
            </w:r>
          </w:p>
        </w:tc>
        <w:tc>
          <w:tcPr>
            <w:tcW w:w="1910" w:type="dxa"/>
            <w:tcBorders>
              <w:top w:val="single" w:color="FFFFFF" w:sz="4" w:space="0"/>
              <w:left w:val="single" w:color="FFFFFF" w:sz="4" w:space="0"/>
              <w:bottom w:val="single" w:color="FFFFFF"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97.56</w:t>
            </w:r>
          </w:p>
        </w:tc>
      </w:tr>
      <w:tr>
        <w:tblPrEx>
          <w:tblLayout w:type="fixed"/>
          <w:tblCellMar>
            <w:top w:w="15" w:type="dxa"/>
            <w:left w:w="15" w:type="dxa"/>
            <w:bottom w:w="15" w:type="dxa"/>
            <w:right w:w="15" w:type="dxa"/>
          </w:tblCellMar>
        </w:tblPrEx>
        <w:trPr>
          <w:trHeight w:val="217"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教育学</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101</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88</w:t>
            </w:r>
          </w:p>
        </w:tc>
        <w:tc>
          <w:tcPr>
            <w:tcW w:w="1910" w:type="dxa"/>
            <w:tcBorders>
              <w:top w:val="single" w:color="FFFFFF" w:sz="4" w:space="0"/>
              <w:left w:val="single" w:color="FFFFFF" w:sz="4" w:space="0"/>
              <w:bottom w:val="single" w:color="FFFFFF"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87.13</w:t>
            </w:r>
          </w:p>
        </w:tc>
      </w:tr>
      <w:tr>
        <w:tblPrEx>
          <w:tblLayout w:type="fixed"/>
          <w:tblCellMar>
            <w:top w:w="15" w:type="dxa"/>
            <w:left w:w="15" w:type="dxa"/>
            <w:bottom w:w="15" w:type="dxa"/>
            <w:right w:w="15" w:type="dxa"/>
          </w:tblCellMar>
        </w:tblPrEx>
        <w:trPr>
          <w:trHeight w:val="90"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文学</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328</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302</w:t>
            </w:r>
          </w:p>
        </w:tc>
        <w:tc>
          <w:tcPr>
            <w:tcW w:w="1910" w:type="dxa"/>
            <w:tcBorders>
              <w:top w:val="single" w:color="FFFFFF" w:sz="4" w:space="0"/>
              <w:left w:val="single" w:color="FFFFFF" w:sz="4" w:space="0"/>
              <w:bottom w:val="single" w:color="FFFFFF"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92.07</w:t>
            </w:r>
          </w:p>
        </w:tc>
      </w:tr>
      <w:tr>
        <w:tblPrEx>
          <w:tblLayout w:type="fixed"/>
          <w:tblCellMar>
            <w:top w:w="15" w:type="dxa"/>
            <w:left w:w="15" w:type="dxa"/>
            <w:bottom w:w="15" w:type="dxa"/>
            <w:right w:w="15" w:type="dxa"/>
          </w:tblCellMar>
        </w:tblPrEx>
        <w:trPr>
          <w:trHeight w:val="162"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历史学</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43</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39</w:t>
            </w:r>
          </w:p>
        </w:tc>
        <w:tc>
          <w:tcPr>
            <w:tcW w:w="1910" w:type="dxa"/>
            <w:tcBorders>
              <w:top w:val="single" w:color="FFFFFF" w:sz="4" w:space="0"/>
              <w:left w:val="single" w:color="FFFFFF" w:sz="4" w:space="0"/>
              <w:bottom w:val="single" w:color="FFFFFF"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90.7</w:t>
            </w:r>
          </w:p>
        </w:tc>
      </w:tr>
      <w:tr>
        <w:tblPrEx>
          <w:tblLayout w:type="fixed"/>
          <w:tblCellMar>
            <w:top w:w="15" w:type="dxa"/>
            <w:left w:w="15" w:type="dxa"/>
            <w:bottom w:w="15" w:type="dxa"/>
            <w:right w:w="15" w:type="dxa"/>
          </w:tblCellMar>
        </w:tblPrEx>
        <w:trPr>
          <w:trHeight w:val="126"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理学</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193</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183</w:t>
            </w:r>
          </w:p>
        </w:tc>
        <w:tc>
          <w:tcPr>
            <w:tcW w:w="1910" w:type="dxa"/>
            <w:tcBorders>
              <w:top w:val="single" w:color="FFFFFF" w:sz="4" w:space="0"/>
              <w:left w:val="single" w:color="FFFFFF" w:sz="4" w:space="0"/>
              <w:bottom w:val="single" w:color="FFFFFF"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94.82</w:t>
            </w:r>
          </w:p>
        </w:tc>
      </w:tr>
      <w:tr>
        <w:tblPrEx>
          <w:tblLayout w:type="fixed"/>
          <w:tblCellMar>
            <w:top w:w="15" w:type="dxa"/>
            <w:left w:w="15" w:type="dxa"/>
            <w:bottom w:w="15" w:type="dxa"/>
            <w:right w:w="15" w:type="dxa"/>
          </w:tblCellMar>
        </w:tblPrEx>
        <w:trPr>
          <w:trHeight w:val="90"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工学</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22</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22</w:t>
            </w:r>
          </w:p>
        </w:tc>
        <w:tc>
          <w:tcPr>
            <w:tcW w:w="1910" w:type="dxa"/>
            <w:tcBorders>
              <w:top w:val="single" w:color="FFFFFF" w:sz="4" w:space="0"/>
              <w:left w:val="single" w:color="FFFFFF" w:sz="4" w:space="0"/>
              <w:bottom w:val="single" w:color="FFFFFF"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100</w:t>
            </w:r>
          </w:p>
        </w:tc>
      </w:tr>
      <w:tr>
        <w:tblPrEx>
          <w:tblLayout w:type="fixed"/>
          <w:tblCellMar>
            <w:top w:w="15" w:type="dxa"/>
            <w:left w:w="15" w:type="dxa"/>
            <w:bottom w:w="15" w:type="dxa"/>
            <w:right w:w="15" w:type="dxa"/>
          </w:tblCellMar>
        </w:tblPrEx>
        <w:trPr>
          <w:trHeight w:val="174"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管理学</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w:t>
            </w:r>
          </w:p>
        </w:tc>
        <w:tc>
          <w:tcPr>
            <w:tcW w:w="1910" w:type="dxa"/>
            <w:tcBorders>
              <w:top w:val="single" w:color="FFFFFF" w:sz="4" w:space="0"/>
              <w:left w:val="single" w:color="FFFFFF" w:sz="4" w:space="0"/>
              <w:bottom w:val="single" w:color="FFFFFF"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w:t>
            </w:r>
          </w:p>
        </w:tc>
        <w:tc>
          <w:tcPr>
            <w:tcW w:w="1910" w:type="dxa"/>
            <w:tcBorders>
              <w:top w:val="single" w:color="FFFFFF" w:sz="4" w:space="0"/>
              <w:left w:val="single" w:color="FFFFFF" w:sz="4" w:space="0"/>
              <w:bottom w:val="single" w:color="FFFFFF"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100</w:t>
            </w:r>
          </w:p>
        </w:tc>
      </w:tr>
      <w:tr>
        <w:tblPrEx>
          <w:tblLayout w:type="fixed"/>
          <w:tblCellMar>
            <w:top w:w="15" w:type="dxa"/>
            <w:left w:w="15" w:type="dxa"/>
            <w:bottom w:w="15" w:type="dxa"/>
            <w:right w:w="15" w:type="dxa"/>
          </w:tblCellMar>
        </w:tblPrEx>
        <w:trPr>
          <w:trHeight w:val="254" w:hRule="atLeast"/>
          <w:jc w:val="center"/>
        </w:trPr>
        <w:tc>
          <w:tcPr>
            <w:tcW w:w="2227" w:type="dxa"/>
            <w:tcBorders>
              <w:top w:val="single" w:color="FFFFFF" w:sz="4" w:space="0"/>
              <w:left w:val="single" w:color="000000" w:sz="4" w:space="0"/>
              <w:bottom w:val="single" w:color="FFFFFF"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艺术学</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88</w:t>
            </w:r>
          </w:p>
        </w:tc>
        <w:tc>
          <w:tcPr>
            <w:tcW w:w="1910" w:type="dxa"/>
            <w:tcBorders>
              <w:top w:val="single" w:color="FFFFFF" w:sz="4" w:space="0"/>
              <w:left w:val="single" w:color="FFFFFF" w:sz="4" w:space="0"/>
              <w:bottom w:val="single" w:color="FFFFFF" w:sz="4" w:space="0"/>
              <w:right w:val="single" w:color="FFFFFF"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78</w:t>
            </w:r>
          </w:p>
        </w:tc>
        <w:tc>
          <w:tcPr>
            <w:tcW w:w="1910" w:type="dxa"/>
            <w:tcBorders>
              <w:top w:val="single" w:color="FFFFFF" w:sz="4" w:space="0"/>
              <w:left w:val="single" w:color="FFFFFF" w:sz="4" w:space="0"/>
              <w:bottom w:val="single" w:color="FFFFFF"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88.64</w:t>
            </w:r>
          </w:p>
        </w:tc>
      </w:tr>
      <w:tr>
        <w:tblPrEx>
          <w:tblLayout w:type="fixed"/>
          <w:tblCellMar>
            <w:top w:w="15" w:type="dxa"/>
            <w:left w:w="15" w:type="dxa"/>
            <w:bottom w:w="15" w:type="dxa"/>
            <w:right w:w="15" w:type="dxa"/>
          </w:tblCellMar>
        </w:tblPrEx>
        <w:trPr>
          <w:trHeight w:val="160" w:hRule="atLeast"/>
          <w:jc w:val="center"/>
        </w:trPr>
        <w:tc>
          <w:tcPr>
            <w:tcW w:w="2227" w:type="dxa"/>
            <w:tcBorders>
              <w:top w:val="single" w:color="FFFFFF" w:sz="4" w:space="0"/>
              <w:left w:val="single" w:color="000000" w:sz="4" w:space="0"/>
              <w:bottom w:val="single" w:color="000000" w:sz="4" w:space="0"/>
              <w:right w:val="single" w:color="FFFFFF"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1910" w:type="dxa"/>
            <w:tcBorders>
              <w:top w:val="single" w:color="FFFFFF" w:sz="4" w:space="0"/>
              <w:left w:val="single" w:color="FFFFFF" w:sz="4" w:space="0"/>
              <w:bottom w:val="single" w:color="000000"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1042</w:t>
            </w:r>
          </w:p>
        </w:tc>
        <w:tc>
          <w:tcPr>
            <w:tcW w:w="1910" w:type="dxa"/>
            <w:tcBorders>
              <w:top w:val="single" w:color="FFFFFF" w:sz="4" w:space="0"/>
              <w:left w:val="single" w:color="FFFFFF" w:sz="4" w:space="0"/>
              <w:bottom w:val="single" w:color="000000" w:sz="4" w:space="0"/>
              <w:right w:val="single" w:color="FFFFFF"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962</w:t>
            </w:r>
          </w:p>
        </w:tc>
        <w:tc>
          <w:tcPr>
            <w:tcW w:w="1910" w:type="dxa"/>
            <w:tcBorders>
              <w:top w:val="single" w:color="FFFFFF" w:sz="4" w:space="0"/>
              <w:left w:val="single" w:color="FFFFFF"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92.32</w:t>
            </w:r>
          </w:p>
        </w:tc>
      </w:tr>
    </w:tbl>
    <w:p/>
    <w:p/>
    <w:p>
      <w:pPr>
        <w:jc w:val="center"/>
      </w:pPr>
      <w:r>
        <w:drawing>
          <wp:inline distT="0" distB="0" distL="114300" distR="114300">
            <wp:extent cx="5029200" cy="2705100"/>
            <wp:effectExtent l="4445" t="4445" r="14605" b="14605"/>
            <wp:docPr id="12"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图</w:t>
      </w:r>
      <w:r>
        <w:rPr>
          <w:rFonts w:hint="eastAsia" w:ascii="宋体" w:hAnsi="宋体" w:cs="宋体"/>
          <w:b w:val="0"/>
          <w:bCs w:val="0"/>
          <w:color w:val="auto"/>
          <w:sz w:val="21"/>
          <w:szCs w:val="21"/>
          <w:lang w:val="en-US" w:eastAsia="zh-CN"/>
        </w:rPr>
        <w:t xml:space="preserve">3-5 </w:t>
      </w:r>
      <w:r>
        <w:rPr>
          <w:rFonts w:hint="eastAsia" w:ascii="宋体" w:hAnsi="宋体" w:eastAsia="宋体" w:cs="宋体"/>
          <w:b w:val="0"/>
          <w:bCs w:val="0"/>
          <w:color w:val="auto"/>
          <w:sz w:val="21"/>
          <w:szCs w:val="21"/>
        </w:rPr>
        <w:t xml:space="preserve"> 我校2017届各学科门类蒙语授课毕业生就业率分布</w:t>
      </w:r>
    </w:p>
    <w:p>
      <w:pPr>
        <w:jc w:val="center"/>
        <w:rPr>
          <w:sz w:val="18"/>
          <w:szCs w:val="1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3"/>
        <w:rPr>
          <w:rFonts w:ascii="宋体" w:hAnsi="宋体" w:eastAsia="宋体" w:cs="宋体"/>
          <w:b/>
          <w:bCs/>
          <w:sz w:val="24"/>
          <w:szCs w:val="24"/>
        </w:rPr>
      </w:pPr>
      <w:bookmarkStart w:id="27" w:name="_Toc4429"/>
      <w:bookmarkStart w:id="28" w:name="_Toc20819"/>
      <w:r>
        <w:rPr>
          <w:rFonts w:hint="eastAsia" w:ascii="宋体" w:hAnsi="宋体" w:eastAsia="宋体" w:cs="宋体"/>
          <w:b/>
          <w:bCs/>
          <w:sz w:val="24"/>
          <w:szCs w:val="24"/>
        </w:rPr>
        <w:t>6.师范类毕业生就业情况</w:t>
      </w:r>
      <w:bookmarkEnd w:id="27"/>
      <w:bookmarkEnd w:id="28"/>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师范类毕业生专业涵盖法学、教育学、文学、历史学、理学、工学、管理学、艺术学八门学科，毕业生分布在22个学院，52个拓展专业。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rPr>
          <w:rFonts w:hint="eastAsia" w:ascii="宋体" w:hAnsi="宋体" w:eastAsia="宋体" w:cs="宋体"/>
          <w:sz w:val="24"/>
          <w:szCs w:val="24"/>
        </w:rPr>
      </w:pPr>
    </w:p>
    <w:p>
      <w:pPr>
        <w:spacing w:line="240" w:lineRule="auto"/>
        <w:rPr>
          <w:rFonts w:hint="eastAsia" w:ascii="宋体" w:hAnsi="宋体" w:eastAsia="宋体" w:cs="宋体"/>
          <w:sz w:val="21"/>
          <w:szCs w:val="21"/>
        </w:rPr>
      </w:pP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hint="eastAsia" w:ascii="宋体" w:hAnsi="宋体" w:eastAsia="宋体" w:cs="宋体"/>
          <w:sz w:val="21"/>
          <w:szCs w:val="21"/>
        </w:rPr>
        <w:t>表</w:t>
      </w:r>
      <w:r>
        <w:rPr>
          <w:rFonts w:hint="eastAsia" w:ascii="宋体" w:hAnsi="宋体" w:cs="宋体"/>
          <w:sz w:val="21"/>
          <w:szCs w:val="21"/>
          <w:lang w:val="en-US" w:eastAsia="zh-CN"/>
        </w:rPr>
        <w:t>3-6</w:t>
      </w:r>
      <w:r>
        <w:rPr>
          <w:rFonts w:hint="eastAsia" w:ascii="宋体" w:hAnsi="宋体" w:eastAsia="宋体" w:cs="宋体"/>
          <w:sz w:val="21"/>
          <w:szCs w:val="21"/>
        </w:rPr>
        <w:t xml:space="preserve">  我校2017年各学科门类师范类毕业生就业情况统计</w:t>
      </w:r>
    </w:p>
    <w:tbl>
      <w:tblPr>
        <w:tblStyle w:val="16"/>
        <w:tblW w:w="7991" w:type="dxa"/>
        <w:jc w:val="center"/>
        <w:tblInd w:w="-151" w:type="dxa"/>
        <w:tblLayout w:type="fixed"/>
        <w:tblCellMar>
          <w:top w:w="15" w:type="dxa"/>
          <w:left w:w="15" w:type="dxa"/>
          <w:bottom w:w="15" w:type="dxa"/>
          <w:right w:w="15" w:type="dxa"/>
        </w:tblCellMar>
      </w:tblPr>
      <w:tblGrid>
        <w:gridCol w:w="2048"/>
        <w:gridCol w:w="1981"/>
        <w:gridCol w:w="1981"/>
        <w:gridCol w:w="1981"/>
      </w:tblGrid>
      <w:tr>
        <w:tblPrEx>
          <w:tblLayout w:type="fixed"/>
          <w:tblCellMar>
            <w:top w:w="15" w:type="dxa"/>
            <w:left w:w="15" w:type="dxa"/>
            <w:bottom w:w="15" w:type="dxa"/>
            <w:right w:w="15" w:type="dxa"/>
          </w:tblCellMar>
        </w:tblPrEx>
        <w:trPr>
          <w:trHeight w:val="376"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学科门类</w:t>
            </w:r>
          </w:p>
        </w:tc>
        <w:tc>
          <w:tcPr>
            <w:tcW w:w="198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毕业生人数（人）</w:t>
            </w:r>
          </w:p>
        </w:tc>
        <w:tc>
          <w:tcPr>
            <w:tcW w:w="198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就业人数（人）</w:t>
            </w:r>
          </w:p>
        </w:tc>
        <w:tc>
          <w:tcPr>
            <w:tcW w:w="198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就业率（%）</w:t>
            </w:r>
          </w:p>
        </w:tc>
      </w:tr>
      <w:tr>
        <w:tblPrEx>
          <w:tblLayout w:type="fixed"/>
          <w:tblCellMar>
            <w:top w:w="15" w:type="dxa"/>
            <w:left w:w="15" w:type="dxa"/>
            <w:bottom w:w="15" w:type="dxa"/>
            <w:right w:w="15" w:type="dxa"/>
          </w:tblCellMar>
        </w:tblPrEx>
        <w:trPr>
          <w:trHeight w:val="163"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法学</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82</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81</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98.78</w:t>
            </w:r>
          </w:p>
        </w:tc>
      </w:tr>
      <w:tr>
        <w:tblPrEx>
          <w:tblLayout w:type="fixed"/>
          <w:tblCellMar>
            <w:top w:w="15" w:type="dxa"/>
            <w:left w:w="15" w:type="dxa"/>
            <w:bottom w:w="15" w:type="dxa"/>
            <w:right w:w="15" w:type="dxa"/>
          </w:tblCellMar>
        </w:tblPrEx>
        <w:trPr>
          <w:trHeight w:val="130"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教育学</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918</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798</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86.93</w:t>
            </w:r>
          </w:p>
        </w:tc>
      </w:tr>
      <w:tr>
        <w:tblPrEx>
          <w:tblLayout w:type="fixed"/>
          <w:tblCellMar>
            <w:top w:w="15" w:type="dxa"/>
            <w:left w:w="15" w:type="dxa"/>
            <w:bottom w:w="15" w:type="dxa"/>
            <w:right w:w="15" w:type="dxa"/>
          </w:tblCellMar>
        </w:tblPrEx>
        <w:trPr>
          <w:trHeight w:val="142"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文学</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406</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350</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86.21</w:t>
            </w:r>
          </w:p>
        </w:tc>
      </w:tr>
      <w:tr>
        <w:tblPrEx>
          <w:tblLayout w:type="fixed"/>
          <w:tblCellMar>
            <w:top w:w="15" w:type="dxa"/>
            <w:left w:w="15" w:type="dxa"/>
            <w:bottom w:w="15" w:type="dxa"/>
            <w:right w:w="15" w:type="dxa"/>
          </w:tblCellMar>
        </w:tblPrEx>
        <w:trPr>
          <w:trHeight w:val="90"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历史学</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120</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99</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82.5</w:t>
            </w:r>
          </w:p>
        </w:tc>
      </w:tr>
      <w:tr>
        <w:tblPrEx>
          <w:tblLayout w:type="fixed"/>
          <w:tblCellMar>
            <w:top w:w="15" w:type="dxa"/>
            <w:left w:w="15" w:type="dxa"/>
            <w:bottom w:w="15" w:type="dxa"/>
            <w:right w:w="15" w:type="dxa"/>
          </w:tblCellMar>
        </w:tblPrEx>
        <w:trPr>
          <w:trHeight w:val="90"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理学</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417</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375</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89.93</w:t>
            </w:r>
          </w:p>
        </w:tc>
      </w:tr>
      <w:tr>
        <w:tblPrEx>
          <w:tblLayout w:type="fixed"/>
          <w:tblCellMar>
            <w:top w:w="15" w:type="dxa"/>
            <w:left w:w="15" w:type="dxa"/>
            <w:bottom w:w="15" w:type="dxa"/>
            <w:right w:w="15" w:type="dxa"/>
          </w:tblCellMar>
        </w:tblPrEx>
        <w:trPr>
          <w:trHeight w:val="90"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工学</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90</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90</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100</w:t>
            </w:r>
          </w:p>
        </w:tc>
      </w:tr>
      <w:tr>
        <w:tblPrEx>
          <w:tblLayout w:type="fixed"/>
          <w:tblCellMar>
            <w:top w:w="15" w:type="dxa"/>
            <w:left w:w="15" w:type="dxa"/>
            <w:bottom w:w="15" w:type="dxa"/>
            <w:right w:w="15" w:type="dxa"/>
          </w:tblCellMar>
        </w:tblPrEx>
        <w:trPr>
          <w:trHeight w:val="142"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管理学</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16.67</w:t>
            </w:r>
          </w:p>
        </w:tc>
      </w:tr>
      <w:tr>
        <w:tblPrEx>
          <w:tblLayout w:type="fixed"/>
          <w:tblCellMar>
            <w:top w:w="15" w:type="dxa"/>
            <w:left w:w="15" w:type="dxa"/>
            <w:bottom w:w="15" w:type="dxa"/>
            <w:right w:w="15" w:type="dxa"/>
          </w:tblCellMar>
        </w:tblPrEx>
        <w:trPr>
          <w:trHeight w:val="90"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艺术学</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200</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157</w:t>
            </w:r>
          </w:p>
        </w:tc>
        <w:tc>
          <w:tcPr>
            <w:tcW w:w="198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78.5</w:t>
            </w:r>
          </w:p>
        </w:tc>
      </w:tr>
      <w:tr>
        <w:tblPrEx>
          <w:tblLayout w:type="fixed"/>
          <w:tblCellMar>
            <w:top w:w="15" w:type="dxa"/>
            <w:left w:w="15" w:type="dxa"/>
            <w:bottom w:w="15" w:type="dxa"/>
            <w:right w:w="15" w:type="dxa"/>
          </w:tblCellMar>
        </w:tblPrEx>
        <w:trPr>
          <w:trHeight w:val="114" w:hRule="atLeast"/>
          <w:jc w:val="center"/>
        </w:trPr>
        <w:tc>
          <w:tcPr>
            <w:tcW w:w="2048" w:type="dxa"/>
            <w:tcBorders>
              <w:top w:val="single" w:color="000000" w:sz="4" w:space="0"/>
              <w:left w:val="single" w:color="000000" w:sz="4" w:space="0"/>
              <w:bottom w:val="single" w:color="000000" w:sz="4" w:space="0"/>
              <w:right w:val="single" w:color="000000" w:sz="4" w:space="0"/>
            </w:tcBorders>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2239</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1951</w:t>
            </w:r>
          </w:p>
        </w:tc>
        <w:tc>
          <w:tcPr>
            <w:tcW w:w="198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87.14</w:t>
            </w:r>
          </w:p>
        </w:tc>
      </w:tr>
    </w:tbl>
    <w:p>
      <w:pPr>
        <w:jc w:val="center"/>
      </w:pPr>
    </w:p>
    <w:p>
      <w:pPr>
        <w:jc w:val="center"/>
      </w:pPr>
    </w:p>
    <w:p>
      <w:pPr>
        <w:jc w:val="center"/>
      </w:pPr>
      <w:r>
        <w:drawing>
          <wp:inline distT="0" distB="0" distL="114300" distR="114300">
            <wp:extent cx="5086350" cy="2266950"/>
            <wp:effectExtent l="4445" t="4445" r="14605" b="14605"/>
            <wp:docPr id="13"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w:t>
      </w:r>
      <w:r>
        <w:rPr>
          <w:rFonts w:hint="eastAsia" w:ascii="宋体" w:hAnsi="宋体" w:cs="宋体"/>
          <w:color w:val="auto"/>
          <w:sz w:val="21"/>
          <w:szCs w:val="21"/>
          <w:lang w:val="en-US" w:eastAsia="zh-CN"/>
        </w:rPr>
        <w:t xml:space="preserve">3-6 </w:t>
      </w:r>
      <w:r>
        <w:rPr>
          <w:rFonts w:hint="eastAsia" w:ascii="宋体" w:hAnsi="宋体" w:eastAsia="宋体" w:cs="宋体"/>
          <w:color w:val="auto"/>
          <w:sz w:val="21"/>
          <w:szCs w:val="21"/>
        </w:rPr>
        <w:t xml:space="preserve"> 我校各学科门类师范类毕业生就业率分布</w:t>
      </w:r>
      <w:bookmarkStart w:id="29" w:name="_Toc9974"/>
      <w:bookmarkStart w:id="30" w:name="_Toc23991"/>
      <w:bookmarkStart w:id="31" w:name="_Toc32013"/>
    </w:p>
    <w:p>
      <w:pPr>
        <w:rPr>
          <w:sz w:val="18"/>
          <w:szCs w:val="1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ascii="宋体" w:hAnsi="宋体" w:eastAsia="宋体" w:cs="宋体"/>
          <w:b/>
          <w:bCs/>
          <w:sz w:val="24"/>
          <w:szCs w:val="24"/>
        </w:rPr>
      </w:pPr>
      <w:r>
        <w:rPr>
          <w:rFonts w:hint="eastAsia" w:ascii="宋体" w:hAnsi="宋体" w:eastAsia="宋体" w:cs="宋体"/>
          <w:b/>
          <w:bCs/>
          <w:sz w:val="24"/>
          <w:szCs w:val="24"/>
        </w:rPr>
        <w:t>（二）各学院、专业毕业生就业情况分析</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3"/>
        <w:rPr>
          <w:rFonts w:ascii="宋体" w:hAnsi="宋体" w:eastAsia="宋体" w:cs="宋体"/>
          <w:b/>
          <w:bCs/>
          <w:sz w:val="24"/>
          <w:szCs w:val="24"/>
        </w:rPr>
      </w:pPr>
      <w:bookmarkStart w:id="32" w:name="_Toc29988"/>
      <w:bookmarkStart w:id="33" w:name="_Toc26427"/>
      <w:r>
        <w:rPr>
          <w:rFonts w:hint="eastAsia" w:ascii="宋体" w:hAnsi="宋体" w:eastAsia="宋体" w:cs="宋体"/>
          <w:b/>
          <w:bCs/>
          <w:sz w:val="24"/>
          <w:szCs w:val="24"/>
        </w:rPr>
        <w:t>1.本科毕业生各学院、专业就业情况</w:t>
      </w:r>
      <w:bookmarkEnd w:id="32"/>
      <w:bookmarkEnd w:id="3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我校2017届本科毕业生各学院就业率如表3-7所示，本科就业率为92.59%，其中达到本科平均就业率以上的学院有17个，达到90%以上的学院有17个。除合作办学学院，我校本校就业率较高的前十名学院分别是地理科学学院、原网络技术学院、民族艺术学院、教育科学学院、法政学院、蒙古学学院、原计算机与信息工程学院、旅游学院、公共管理学院、美术学院，就业率均达到94%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本科毕业生各学院各专业就业率详见附表1</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80"/>
        <w:jc w:val="both"/>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ascii="宋体" w:hAnsi="宋体" w:eastAsia="宋体" w:cs="宋体"/>
        </w:rPr>
        <w:t>表</w:t>
      </w:r>
      <w:r>
        <w:rPr>
          <w:rFonts w:hint="eastAsia" w:ascii="宋体" w:hAnsi="宋体" w:cs="宋体"/>
          <w:lang w:val="en-US" w:eastAsia="zh-CN"/>
        </w:rPr>
        <w:t>3-7</w:t>
      </w:r>
      <w:r>
        <w:rPr>
          <w:rFonts w:hint="eastAsia" w:ascii="宋体" w:hAnsi="宋体" w:eastAsia="宋体" w:cs="宋体"/>
        </w:rPr>
        <w:t xml:space="preserve">  我校2017届本科各</w:t>
      </w:r>
      <w:r>
        <w:rPr>
          <w:rFonts w:hint="eastAsia"/>
        </w:rPr>
        <w:t>学院毕业生就业情况统计</w:t>
      </w:r>
    </w:p>
    <w:tbl>
      <w:tblPr>
        <w:tblStyle w:val="16"/>
        <w:tblpPr w:leftFromText="180" w:rightFromText="180" w:vertAnchor="text" w:horzAnchor="page" w:tblpXSpec="center" w:tblpY="298"/>
        <w:tblOverlap w:val="never"/>
        <w:tblW w:w="8351" w:type="dxa"/>
        <w:jc w:val="center"/>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6"/>
        <w:gridCol w:w="2404"/>
        <w:gridCol w:w="1362"/>
        <w:gridCol w:w="1362"/>
        <w:gridCol w:w="136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序号</w:t>
            </w:r>
          </w:p>
        </w:tc>
        <w:tc>
          <w:tcPr>
            <w:tcW w:w="2404"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学院</w:t>
            </w:r>
          </w:p>
        </w:tc>
        <w:tc>
          <w:tcPr>
            <w:tcW w:w="1362"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1362"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1362"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w:t>
            </w:r>
          </w:p>
        </w:tc>
        <w:tc>
          <w:tcPr>
            <w:tcW w:w="1365"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待就业人数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教育科学学院</w:t>
            </w:r>
          </w:p>
        </w:tc>
        <w:tc>
          <w:tcPr>
            <w:tcW w:w="1362" w:type="dxa"/>
            <w:shd w:val="clear" w:color="BDD7EE" w:fill="BDD7EE"/>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color w:val="000000"/>
                <w:sz w:val="21"/>
                <w:szCs w:val="21"/>
              </w:rPr>
              <w:t>301</w:t>
            </w:r>
          </w:p>
        </w:tc>
        <w:tc>
          <w:tcPr>
            <w:tcW w:w="1362" w:type="dxa"/>
            <w:shd w:val="clear" w:color="BDD7EE" w:fill="BDD7EE"/>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color w:val="000000"/>
                <w:sz w:val="21"/>
                <w:szCs w:val="21"/>
              </w:rPr>
              <w:t>291</w:t>
            </w:r>
          </w:p>
        </w:tc>
        <w:tc>
          <w:tcPr>
            <w:tcW w:w="1362" w:type="dxa"/>
            <w:shd w:val="clear" w:color="BDD7EE" w:fill="BDD7EE"/>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color w:val="000000"/>
                <w:sz w:val="21"/>
                <w:szCs w:val="21"/>
              </w:rPr>
              <w:t>96.68</w:t>
            </w:r>
          </w:p>
        </w:tc>
        <w:tc>
          <w:tcPr>
            <w:tcW w:w="1365" w:type="dxa"/>
            <w:shd w:val="clear" w:color="BDD7EE" w:fill="BDD7EE"/>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蒙古学学院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107</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103</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96.26</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3</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文学院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125</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90</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72</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4</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外国语学院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204</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190</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93.14</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5</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历史文化学院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158</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147</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93.04</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6</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旅游学院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448</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426</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95.09</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7</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法政学院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253</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244</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96.44</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8</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经济学院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218</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192</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88.07</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9</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音乐学院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229</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169</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73.8</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10</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体育学院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217</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184</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84.79</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11</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美术学院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309</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293</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94.82</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12</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国际现代设计艺术学院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398</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386</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96.98</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13</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雕塑艺术研究院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37</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34</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91.89</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14</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数学科学学院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197</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181</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91.88</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15</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物理与电子信息学院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189</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168</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88.89</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16</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化学与环境科学学院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221</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181</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81.90</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17</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生命科学与技术学院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217</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202</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93.09</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18</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地理科学学院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191</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189</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98.95</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19</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教育信息技术学院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38</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35</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92.11</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20</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新闻传播学院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294</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264</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89.80</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21</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eastAsia="zh-CN"/>
              </w:rPr>
              <w:t>原</w:t>
            </w:r>
            <w:r>
              <w:rPr>
                <w:rFonts w:hint="eastAsia" w:ascii="宋体" w:hAnsi="宋体" w:eastAsia="宋体" w:cs="宋体"/>
                <w:b/>
                <w:color w:val="000000"/>
                <w:sz w:val="21"/>
                <w:szCs w:val="21"/>
              </w:rPr>
              <w:t>计算机与信息工程学院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251</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241</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96.02</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22</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社会学民俗学院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153</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137</w:t>
            </w:r>
          </w:p>
        </w:tc>
        <w:tc>
          <w:tcPr>
            <w:tcW w:w="1362" w:type="dxa"/>
            <w:shd w:val="clear" w:color="BDD7EE" w:fill="BDD7EE"/>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89.54</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23</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基础教育学院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298</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278</w:t>
            </w:r>
          </w:p>
        </w:tc>
        <w:tc>
          <w:tcPr>
            <w:tcW w:w="1362" w:type="dxa"/>
            <w:shd w:val="clear" w:color="DDEBF7" w:fill="DDEBF7"/>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93.29</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24</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公共管理学院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158</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150</w:t>
            </w:r>
          </w:p>
        </w:tc>
        <w:tc>
          <w:tcPr>
            <w:tcW w:w="1362" w:type="dxa"/>
            <w:shd w:val="clear" w:color="BDD7EE" w:fill="BDD7EE"/>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94.94</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25</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原网络技术学院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281</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278</w:t>
            </w:r>
          </w:p>
        </w:tc>
        <w:tc>
          <w:tcPr>
            <w:tcW w:w="1362" w:type="dxa"/>
            <w:shd w:val="clear" w:color="DDEBF7" w:fill="DDEBF7"/>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98.93</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26</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民族艺术学院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308</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299</w:t>
            </w:r>
          </w:p>
        </w:tc>
        <w:tc>
          <w:tcPr>
            <w:tcW w:w="1362" w:type="dxa"/>
            <w:shd w:val="clear" w:color="BDD7EE" w:fill="BDD7EE"/>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97.08</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27</w:t>
            </w:r>
          </w:p>
        </w:tc>
        <w:tc>
          <w:tcPr>
            <w:tcW w:w="2404" w:type="dxa"/>
            <w:shd w:val="clear" w:color="BDD7EE" w:fill="BDD7EE"/>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兴安职业技术学院</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298</w:t>
            </w:r>
          </w:p>
        </w:tc>
        <w:tc>
          <w:tcPr>
            <w:tcW w:w="1362"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298</w:t>
            </w:r>
          </w:p>
        </w:tc>
        <w:tc>
          <w:tcPr>
            <w:tcW w:w="1362" w:type="dxa"/>
            <w:shd w:val="clear" w:color="DDEBF7" w:fill="DDEBF7"/>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100</w:t>
            </w:r>
          </w:p>
        </w:tc>
        <w:tc>
          <w:tcPr>
            <w:tcW w:w="1365" w:type="dxa"/>
            <w:shd w:val="clear" w:color="BDD7EE" w:fill="BDD7EE"/>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5B9BD5" w:fill="5B9BD5"/>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28</w:t>
            </w:r>
          </w:p>
        </w:tc>
        <w:tc>
          <w:tcPr>
            <w:tcW w:w="2404" w:type="dxa"/>
            <w:shd w:val="clear" w:color="DDEBF7" w:fill="DDEBF7"/>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二连浩特国际学院</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145</w:t>
            </w:r>
          </w:p>
        </w:tc>
        <w:tc>
          <w:tcPr>
            <w:tcW w:w="1362"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137</w:t>
            </w:r>
          </w:p>
        </w:tc>
        <w:tc>
          <w:tcPr>
            <w:tcW w:w="1362" w:type="dxa"/>
            <w:shd w:val="clear" w:color="BDD7EE" w:fill="BDD7EE"/>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94.48</w:t>
            </w:r>
          </w:p>
        </w:tc>
        <w:tc>
          <w:tcPr>
            <w:tcW w:w="1365" w:type="dxa"/>
            <w:shd w:val="clear" w:color="DDEBF7" w:fill="DDEBF7"/>
            <w:vAlign w:val="bottom"/>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96" w:type="dxa"/>
            <w:shd w:val="clear" w:color="auto" w:fill="auto"/>
            <w:vAlign w:val="top"/>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29</w:t>
            </w:r>
          </w:p>
        </w:tc>
        <w:tc>
          <w:tcPr>
            <w:tcW w:w="2404" w:type="dxa"/>
            <w:shd w:val="clear" w:color="auto" w:fill="auto"/>
            <w:vAlign w:val="top"/>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青年政治学院</w:t>
            </w:r>
          </w:p>
        </w:tc>
        <w:tc>
          <w:tcPr>
            <w:tcW w:w="1362" w:type="dxa"/>
            <w:shd w:val="clear" w:color="auto" w:fill="auto"/>
            <w:vAlign w:val="top"/>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221</w:t>
            </w:r>
          </w:p>
        </w:tc>
        <w:tc>
          <w:tcPr>
            <w:tcW w:w="1362" w:type="dxa"/>
            <w:shd w:val="clear" w:color="auto" w:fill="auto"/>
            <w:vAlign w:val="top"/>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198</w:t>
            </w:r>
          </w:p>
        </w:tc>
        <w:tc>
          <w:tcPr>
            <w:tcW w:w="1362" w:type="dxa"/>
            <w:shd w:val="clear" w:color="DDEBF7" w:fill="DDEBF7"/>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89.59</w:t>
            </w:r>
          </w:p>
        </w:tc>
        <w:tc>
          <w:tcPr>
            <w:tcW w:w="1365" w:type="dxa"/>
            <w:vAlign w:val="top"/>
          </w:tcPr>
          <w:p>
            <w:pPr>
              <w:widowControl/>
              <w:jc w:val="center"/>
              <w:textAlignment w:val="bottom"/>
              <w:rPr>
                <w:rFonts w:ascii="宋体" w:hAnsi="宋体" w:eastAsia="宋体" w:cs="宋体"/>
                <w:color w:val="000000"/>
                <w:sz w:val="21"/>
                <w:szCs w:val="21"/>
              </w:rPr>
            </w:pPr>
            <w:r>
              <w:rPr>
                <w:rFonts w:hint="eastAsia" w:ascii="宋体" w:hAnsi="宋体" w:eastAsia="宋体" w:cs="宋体"/>
                <w:color w:val="000000"/>
                <w:sz w:val="21"/>
                <w:szCs w:val="21"/>
              </w:rPr>
              <w:t>23</w:t>
            </w:r>
          </w:p>
        </w:tc>
      </w:tr>
    </w:tbl>
    <w:p>
      <w:pPr>
        <w:jc w:val="center"/>
      </w:pPr>
    </w:p>
    <w:p>
      <w:pPr>
        <w:jc w:val="center"/>
      </w:pPr>
    </w:p>
    <w:p>
      <w:pPr>
        <w:jc w:val="left"/>
        <w:rPr>
          <w:rFonts w:hint="eastAsia" w:eastAsia="宋体"/>
          <w:lang w:eastAsia="zh-CN"/>
        </w:rPr>
      </w:pPr>
      <w:r>
        <w:rPr>
          <w:rFonts w:hint="eastAsia" w:ascii="宋体" w:hAnsi="宋体" w:eastAsia="宋体" w:cs="宋体"/>
          <w:b w:val="0"/>
          <w:bCs w:val="0"/>
          <w:lang w:eastAsia="zh-CN"/>
        </w:rPr>
        <w:drawing>
          <wp:inline distT="0" distB="0" distL="114300" distR="114300">
            <wp:extent cx="5225415" cy="3107690"/>
            <wp:effectExtent l="9525" t="9525" r="22860" b="26035"/>
            <wp:docPr id="14" name="图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descr="1"/>
                    <pic:cNvPicPr>
                      <a:picLocks noChangeAspect="1"/>
                    </pic:cNvPicPr>
                  </pic:nvPicPr>
                  <pic:blipFill>
                    <a:blip r:embed="rId29"/>
                    <a:stretch>
                      <a:fillRect/>
                    </a:stretch>
                  </pic:blipFill>
                  <pic:spPr>
                    <a:xfrm>
                      <a:off x="0" y="0"/>
                      <a:ext cx="5225415" cy="3107690"/>
                    </a:xfrm>
                    <a:prstGeom prst="rect">
                      <a:avLst/>
                    </a:prstGeom>
                    <a:noFill/>
                    <a:ln w="9525" cap="flat" cmpd="sng">
                      <a:solidFill>
                        <a:srgbClr val="5B9BD5"/>
                      </a:solidFill>
                      <a:prstDash val="solid"/>
                      <a:round/>
                      <a:headEnd type="none" w="med" len="med"/>
                      <a:tailEnd type="none" w="med" len="med"/>
                    </a:ln>
                  </pic:spPr>
                </pic:pic>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3-7  </w:t>
      </w:r>
      <w:r>
        <w:rPr>
          <w:rFonts w:hint="eastAsia" w:ascii="宋体" w:hAnsi="宋体" w:eastAsia="宋体" w:cs="宋体"/>
          <w:sz w:val="21"/>
          <w:szCs w:val="21"/>
        </w:rPr>
        <w:t>我校2017届本科各学院毕业生就业率分布</w:t>
      </w:r>
    </w:p>
    <w:p>
      <w:pPr>
        <w:jc w:val="center"/>
        <w:rPr>
          <w:rFonts w:ascii="宋体" w:hAnsi="宋体" w:eastAsia="宋体" w:cs="宋体"/>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3-8</w:t>
      </w:r>
      <w:r>
        <w:rPr>
          <w:rFonts w:hint="eastAsia" w:ascii="宋体" w:hAnsi="宋体" w:eastAsia="宋体" w:cs="宋体"/>
          <w:sz w:val="21"/>
          <w:szCs w:val="21"/>
        </w:rPr>
        <w:t xml:space="preserve">  我校2017届本科就业率前十名的学院统计</w:t>
      </w:r>
    </w:p>
    <w:tbl>
      <w:tblPr>
        <w:tblStyle w:val="16"/>
        <w:tblW w:w="8152" w:type="dxa"/>
        <w:jc w:val="center"/>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8"/>
        <w:gridCol w:w="2479"/>
        <w:gridCol w:w="1331"/>
        <w:gridCol w:w="1198"/>
        <w:gridCol w:w="123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序号</w:t>
            </w:r>
          </w:p>
        </w:tc>
        <w:tc>
          <w:tcPr>
            <w:tcW w:w="2479"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学院</w:t>
            </w:r>
          </w:p>
        </w:tc>
        <w:tc>
          <w:tcPr>
            <w:tcW w:w="1331"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sz w:val="21"/>
                <w:szCs w:val="21"/>
              </w:rPr>
            </w:pPr>
            <w:r>
              <w:rPr>
                <w:rFonts w:hint="eastAsia" w:ascii="宋体" w:hAnsi="宋体" w:eastAsia="宋体" w:cs="宋体"/>
                <w:b/>
                <w:kern w:val="0"/>
                <w:sz w:val="21"/>
                <w:szCs w:val="21"/>
              </w:rPr>
              <w:t>（人）</w:t>
            </w:r>
          </w:p>
        </w:tc>
        <w:tc>
          <w:tcPr>
            <w:tcW w:w="1198"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sz w:val="21"/>
                <w:szCs w:val="21"/>
              </w:rPr>
            </w:pPr>
            <w:r>
              <w:rPr>
                <w:rFonts w:hint="eastAsia" w:ascii="宋体" w:hAnsi="宋体" w:eastAsia="宋体" w:cs="宋体"/>
                <w:b/>
                <w:kern w:val="0"/>
                <w:sz w:val="21"/>
                <w:szCs w:val="21"/>
              </w:rPr>
              <w:t>（人）</w:t>
            </w:r>
          </w:p>
        </w:tc>
        <w:tc>
          <w:tcPr>
            <w:tcW w:w="1233"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sz w:val="21"/>
                <w:szCs w:val="21"/>
              </w:rPr>
            </w:pPr>
            <w:r>
              <w:rPr>
                <w:rFonts w:hint="eastAsia" w:ascii="宋体" w:hAnsi="宋体" w:eastAsia="宋体" w:cs="宋体"/>
                <w:b/>
                <w:kern w:val="0"/>
                <w:sz w:val="21"/>
                <w:szCs w:val="21"/>
              </w:rPr>
              <w:t>（%）</w:t>
            </w:r>
          </w:p>
        </w:tc>
        <w:tc>
          <w:tcPr>
            <w:tcW w:w="1273" w:type="dxa"/>
            <w:shd w:val="clear" w:color="5B9BD5"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待就业人数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sz w:val="21"/>
                <w:szCs w:val="21"/>
              </w:rPr>
            </w:pPr>
            <w:r>
              <w:rPr>
                <w:rFonts w:hint="eastAsia" w:ascii="宋体" w:hAnsi="宋体" w:eastAsia="宋体" w:cs="宋体"/>
                <w:b/>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0"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w:t>
            </w:r>
          </w:p>
        </w:tc>
        <w:tc>
          <w:tcPr>
            <w:tcW w:w="2479" w:type="dxa"/>
            <w:shd w:val="clear" w:color="auto" w:fill="DDEBF7"/>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地理科学学院</w:t>
            </w:r>
          </w:p>
        </w:tc>
        <w:tc>
          <w:tcPr>
            <w:tcW w:w="1331"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191</w:t>
            </w:r>
          </w:p>
        </w:tc>
        <w:tc>
          <w:tcPr>
            <w:tcW w:w="1198"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189</w:t>
            </w:r>
          </w:p>
        </w:tc>
        <w:tc>
          <w:tcPr>
            <w:tcW w:w="123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98.95</w:t>
            </w:r>
          </w:p>
        </w:tc>
        <w:tc>
          <w:tcPr>
            <w:tcW w:w="127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2</w:t>
            </w:r>
          </w:p>
        </w:tc>
        <w:tc>
          <w:tcPr>
            <w:tcW w:w="2479" w:type="dxa"/>
            <w:shd w:val="clear" w:color="auto" w:fill="BDD7EE"/>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原网络技术学院</w:t>
            </w:r>
          </w:p>
        </w:tc>
        <w:tc>
          <w:tcPr>
            <w:tcW w:w="1331"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281</w:t>
            </w:r>
          </w:p>
        </w:tc>
        <w:tc>
          <w:tcPr>
            <w:tcW w:w="1198"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278</w:t>
            </w:r>
          </w:p>
        </w:tc>
        <w:tc>
          <w:tcPr>
            <w:tcW w:w="1233" w:type="dxa"/>
            <w:shd w:val="clear" w:color="auto" w:fill="DDEBF7"/>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98.93</w:t>
            </w:r>
          </w:p>
        </w:tc>
        <w:tc>
          <w:tcPr>
            <w:tcW w:w="127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3</w:t>
            </w:r>
          </w:p>
        </w:tc>
        <w:tc>
          <w:tcPr>
            <w:tcW w:w="2479" w:type="dxa"/>
            <w:shd w:val="clear" w:color="auto" w:fill="DDEBF7"/>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民族艺术学院</w:t>
            </w:r>
          </w:p>
        </w:tc>
        <w:tc>
          <w:tcPr>
            <w:tcW w:w="1331"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308</w:t>
            </w:r>
          </w:p>
        </w:tc>
        <w:tc>
          <w:tcPr>
            <w:tcW w:w="1198"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299</w:t>
            </w:r>
          </w:p>
        </w:tc>
        <w:tc>
          <w:tcPr>
            <w:tcW w:w="1233" w:type="dxa"/>
            <w:shd w:val="clear" w:color="auto" w:fill="BDD7EE"/>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97.08</w:t>
            </w:r>
          </w:p>
        </w:tc>
        <w:tc>
          <w:tcPr>
            <w:tcW w:w="127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4</w:t>
            </w:r>
          </w:p>
        </w:tc>
        <w:tc>
          <w:tcPr>
            <w:tcW w:w="2479" w:type="dxa"/>
            <w:shd w:val="clear" w:color="auto" w:fill="DDEBF7"/>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国际现代设计艺术学院</w:t>
            </w:r>
          </w:p>
        </w:tc>
        <w:tc>
          <w:tcPr>
            <w:tcW w:w="1331"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398</w:t>
            </w:r>
          </w:p>
        </w:tc>
        <w:tc>
          <w:tcPr>
            <w:tcW w:w="1198"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386</w:t>
            </w:r>
          </w:p>
        </w:tc>
        <w:tc>
          <w:tcPr>
            <w:tcW w:w="123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96.98</w:t>
            </w:r>
          </w:p>
        </w:tc>
        <w:tc>
          <w:tcPr>
            <w:tcW w:w="127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5</w:t>
            </w:r>
          </w:p>
        </w:tc>
        <w:tc>
          <w:tcPr>
            <w:tcW w:w="2479" w:type="dxa"/>
            <w:shd w:val="clear" w:color="auto" w:fill="BDD7EE"/>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教育科学学院</w:t>
            </w:r>
          </w:p>
        </w:tc>
        <w:tc>
          <w:tcPr>
            <w:tcW w:w="1331"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301</w:t>
            </w:r>
          </w:p>
        </w:tc>
        <w:tc>
          <w:tcPr>
            <w:tcW w:w="1198"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291</w:t>
            </w:r>
          </w:p>
        </w:tc>
        <w:tc>
          <w:tcPr>
            <w:tcW w:w="123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96.68</w:t>
            </w:r>
          </w:p>
        </w:tc>
        <w:tc>
          <w:tcPr>
            <w:tcW w:w="127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6</w:t>
            </w:r>
          </w:p>
        </w:tc>
        <w:tc>
          <w:tcPr>
            <w:tcW w:w="2479" w:type="dxa"/>
            <w:shd w:val="clear" w:color="auto" w:fill="BDD7EE"/>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法政学院</w:t>
            </w:r>
          </w:p>
        </w:tc>
        <w:tc>
          <w:tcPr>
            <w:tcW w:w="1331"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253</w:t>
            </w:r>
          </w:p>
        </w:tc>
        <w:tc>
          <w:tcPr>
            <w:tcW w:w="1198"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244</w:t>
            </w:r>
          </w:p>
        </w:tc>
        <w:tc>
          <w:tcPr>
            <w:tcW w:w="123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96.44</w:t>
            </w:r>
          </w:p>
        </w:tc>
        <w:tc>
          <w:tcPr>
            <w:tcW w:w="127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7</w:t>
            </w:r>
          </w:p>
        </w:tc>
        <w:tc>
          <w:tcPr>
            <w:tcW w:w="2479" w:type="dxa"/>
            <w:shd w:val="clear" w:color="auto" w:fill="DDEBF7"/>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蒙古学学院</w:t>
            </w:r>
          </w:p>
        </w:tc>
        <w:tc>
          <w:tcPr>
            <w:tcW w:w="1331"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107</w:t>
            </w:r>
          </w:p>
        </w:tc>
        <w:tc>
          <w:tcPr>
            <w:tcW w:w="1198"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103</w:t>
            </w:r>
          </w:p>
        </w:tc>
        <w:tc>
          <w:tcPr>
            <w:tcW w:w="123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96.26</w:t>
            </w:r>
          </w:p>
        </w:tc>
        <w:tc>
          <w:tcPr>
            <w:tcW w:w="127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8</w:t>
            </w:r>
          </w:p>
        </w:tc>
        <w:tc>
          <w:tcPr>
            <w:tcW w:w="2479" w:type="dxa"/>
            <w:shd w:val="clear" w:color="auto" w:fill="BDD7EE"/>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eastAsia="zh-CN"/>
              </w:rPr>
              <w:t>原</w:t>
            </w:r>
            <w:r>
              <w:rPr>
                <w:rFonts w:hint="eastAsia" w:ascii="宋体" w:hAnsi="宋体" w:eastAsia="宋体" w:cs="宋体"/>
                <w:b/>
                <w:color w:val="000000"/>
                <w:kern w:val="0"/>
                <w:sz w:val="21"/>
                <w:szCs w:val="21"/>
              </w:rPr>
              <w:t>计算机与信息工程学院</w:t>
            </w:r>
          </w:p>
        </w:tc>
        <w:tc>
          <w:tcPr>
            <w:tcW w:w="1331"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251</w:t>
            </w:r>
          </w:p>
        </w:tc>
        <w:tc>
          <w:tcPr>
            <w:tcW w:w="1198"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241</w:t>
            </w:r>
          </w:p>
        </w:tc>
        <w:tc>
          <w:tcPr>
            <w:tcW w:w="123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96.02</w:t>
            </w:r>
          </w:p>
        </w:tc>
        <w:tc>
          <w:tcPr>
            <w:tcW w:w="1273" w:type="dxa"/>
            <w:shd w:val="clear" w:color="auto" w:fill="BDD7EE"/>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9</w:t>
            </w:r>
          </w:p>
        </w:tc>
        <w:tc>
          <w:tcPr>
            <w:tcW w:w="2479" w:type="dxa"/>
            <w:shd w:val="clear" w:color="auto" w:fill="DDEBF7"/>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旅游学院</w:t>
            </w:r>
          </w:p>
        </w:tc>
        <w:tc>
          <w:tcPr>
            <w:tcW w:w="1331"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448</w:t>
            </w:r>
          </w:p>
        </w:tc>
        <w:tc>
          <w:tcPr>
            <w:tcW w:w="1198"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426</w:t>
            </w:r>
          </w:p>
        </w:tc>
        <w:tc>
          <w:tcPr>
            <w:tcW w:w="123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95.09</w:t>
            </w:r>
          </w:p>
        </w:tc>
        <w:tc>
          <w:tcPr>
            <w:tcW w:w="127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6" w:hRule="atLeast"/>
          <w:jc w:val="center"/>
        </w:trPr>
        <w:tc>
          <w:tcPr>
            <w:tcW w:w="638"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10</w:t>
            </w:r>
          </w:p>
        </w:tc>
        <w:tc>
          <w:tcPr>
            <w:tcW w:w="2479" w:type="dxa"/>
            <w:shd w:val="clear" w:color="auto" w:fill="DDEBF7"/>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公共管理学院</w:t>
            </w:r>
          </w:p>
        </w:tc>
        <w:tc>
          <w:tcPr>
            <w:tcW w:w="1331"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158</w:t>
            </w:r>
          </w:p>
        </w:tc>
        <w:tc>
          <w:tcPr>
            <w:tcW w:w="1198"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150</w:t>
            </w:r>
          </w:p>
        </w:tc>
        <w:tc>
          <w:tcPr>
            <w:tcW w:w="1233" w:type="dxa"/>
            <w:shd w:val="clear" w:color="auto" w:fill="BDD7EE"/>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94.94</w:t>
            </w:r>
          </w:p>
        </w:tc>
        <w:tc>
          <w:tcPr>
            <w:tcW w:w="1273" w:type="dxa"/>
            <w:shd w:val="clear" w:color="auto" w:fill="DDEBF7"/>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8</w:t>
            </w:r>
          </w:p>
        </w:tc>
      </w:tr>
    </w:tbl>
    <w:p>
      <w:pPr>
        <w:jc w:val="center"/>
      </w:pPr>
    </w:p>
    <w:p>
      <w:pPr>
        <w:jc w:val="center"/>
      </w:pPr>
      <w:r>
        <w:drawing>
          <wp:inline distT="0" distB="0" distL="114300" distR="114300">
            <wp:extent cx="5219700" cy="2514600"/>
            <wp:effectExtent l="4445" t="4445" r="14605" b="14605"/>
            <wp:docPr id="15"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图</w:t>
      </w:r>
      <w:r>
        <w:rPr>
          <w:rFonts w:hint="eastAsia" w:ascii="宋体" w:hAnsi="宋体" w:cs="宋体"/>
          <w:color w:val="auto"/>
          <w:sz w:val="21"/>
          <w:szCs w:val="21"/>
          <w:lang w:val="en-US" w:eastAsia="zh-CN"/>
        </w:rPr>
        <w:t xml:space="preserve">3-8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我校2017届本科毕业生就业率前十名学院分布</w:t>
      </w:r>
      <w:bookmarkStart w:id="34" w:name="_Toc5525"/>
      <w:bookmarkStart w:id="35" w:name="_Toc4750"/>
    </w:p>
    <w:p>
      <w:pPr>
        <w:spacing w:line="360" w:lineRule="auto"/>
        <w:rPr>
          <w:rFonts w:ascii="宋体" w:hAnsi="宋体" w:eastAsia="宋体" w:cs="宋体"/>
          <w:b/>
          <w:bCs/>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2.专科毕业生各学院、专业就业情况</w:t>
      </w:r>
      <w:bookmarkEnd w:id="34"/>
      <w:bookmarkEnd w:id="35"/>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专科毕业生各学院就业情况如表3-9所示，其中就业率最高的学院为基础教育学院，就业率达99.02%。专科毕业生各学院各专业就业率详见附表2。</w:t>
      </w:r>
    </w:p>
    <w:p>
      <w:pPr>
        <w:rPr>
          <w:rFonts w:ascii="宋体" w:hAnsi="宋体" w:eastAsia="宋体" w:cs="宋体"/>
          <w:sz w:val="24"/>
          <w:szCs w:val="24"/>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3-9</w:t>
      </w:r>
      <w:r>
        <w:rPr>
          <w:rFonts w:hint="eastAsia" w:ascii="宋体" w:hAnsi="宋体" w:eastAsia="宋体" w:cs="宋体"/>
          <w:sz w:val="21"/>
          <w:szCs w:val="21"/>
        </w:rPr>
        <w:t xml:space="preserve">  我校2017届专科各学院毕业生就业情况统计</w:t>
      </w:r>
    </w:p>
    <w:tbl>
      <w:tblPr>
        <w:tblStyle w:val="16"/>
        <w:tblW w:w="8293"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45"/>
        <w:gridCol w:w="1670"/>
        <w:gridCol w:w="1614"/>
        <w:gridCol w:w="121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3" w:hRule="atLeast"/>
          <w:jc w:val="center"/>
        </w:trPr>
        <w:tc>
          <w:tcPr>
            <w:tcW w:w="2045"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学院</w:t>
            </w:r>
          </w:p>
        </w:tc>
        <w:tc>
          <w:tcPr>
            <w:tcW w:w="1670"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毕业生人数（人）</w:t>
            </w:r>
          </w:p>
        </w:tc>
        <w:tc>
          <w:tcPr>
            <w:tcW w:w="1614"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就业人数（人）</w:t>
            </w:r>
          </w:p>
        </w:tc>
        <w:tc>
          <w:tcPr>
            <w:tcW w:w="1210"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就业率（%）</w:t>
            </w:r>
          </w:p>
        </w:tc>
        <w:tc>
          <w:tcPr>
            <w:tcW w:w="1754"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待就业人数（人）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3" w:hRule="atLeast"/>
          <w:jc w:val="center"/>
        </w:trPr>
        <w:tc>
          <w:tcPr>
            <w:tcW w:w="2045"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国际交流学院</w:t>
            </w:r>
          </w:p>
        </w:tc>
        <w:tc>
          <w:tcPr>
            <w:tcW w:w="1670"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188</w:t>
            </w:r>
          </w:p>
        </w:tc>
        <w:tc>
          <w:tcPr>
            <w:tcW w:w="1614"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147</w:t>
            </w:r>
          </w:p>
        </w:tc>
        <w:tc>
          <w:tcPr>
            <w:tcW w:w="1210"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78.19</w:t>
            </w:r>
          </w:p>
        </w:tc>
        <w:tc>
          <w:tcPr>
            <w:tcW w:w="1754"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0" w:hRule="atLeast"/>
          <w:jc w:val="center"/>
        </w:trPr>
        <w:tc>
          <w:tcPr>
            <w:tcW w:w="2045"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基础教育学院</w:t>
            </w:r>
          </w:p>
        </w:tc>
        <w:tc>
          <w:tcPr>
            <w:tcW w:w="1670"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205</w:t>
            </w:r>
          </w:p>
        </w:tc>
        <w:tc>
          <w:tcPr>
            <w:tcW w:w="1614"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203</w:t>
            </w:r>
          </w:p>
        </w:tc>
        <w:tc>
          <w:tcPr>
            <w:tcW w:w="1210"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99.02</w:t>
            </w:r>
          </w:p>
        </w:tc>
        <w:tc>
          <w:tcPr>
            <w:tcW w:w="1754"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9" w:hRule="atLeast"/>
          <w:jc w:val="center"/>
        </w:trPr>
        <w:tc>
          <w:tcPr>
            <w:tcW w:w="2045"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人民武装学院</w:t>
            </w:r>
          </w:p>
        </w:tc>
        <w:tc>
          <w:tcPr>
            <w:tcW w:w="1670"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60</w:t>
            </w:r>
          </w:p>
        </w:tc>
        <w:tc>
          <w:tcPr>
            <w:tcW w:w="1614"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28</w:t>
            </w:r>
          </w:p>
        </w:tc>
        <w:tc>
          <w:tcPr>
            <w:tcW w:w="1210"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46.67</w:t>
            </w:r>
          </w:p>
        </w:tc>
        <w:tc>
          <w:tcPr>
            <w:tcW w:w="1754" w:type="dxa"/>
            <w:shd w:val="clear" w:color="BDD7EE" w:fill="BDD7EE"/>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 w:hRule="atLeast"/>
          <w:jc w:val="center"/>
        </w:trPr>
        <w:tc>
          <w:tcPr>
            <w:tcW w:w="2045" w:type="dxa"/>
            <w:shd w:val="clear" w:color="5B9BD5" w:fill="5B9BD5"/>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青年政治学院</w:t>
            </w:r>
          </w:p>
        </w:tc>
        <w:tc>
          <w:tcPr>
            <w:tcW w:w="1670"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1232</w:t>
            </w:r>
          </w:p>
        </w:tc>
        <w:tc>
          <w:tcPr>
            <w:tcW w:w="1614"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1044</w:t>
            </w:r>
          </w:p>
        </w:tc>
        <w:tc>
          <w:tcPr>
            <w:tcW w:w="1210"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84.74</w:t>
            </w:r>
          </w:p>
        </w:tc>
        <w:tc>
          <w:tcPr>
            <w:tcW w:w="1754" w:type="dxa"/>
            <w:shd w:val="clear" w:color="DDEBF7" w:fill="DDEBF7"/>
            <w:vAlign w:val="bottom"/>
          </w:tcPr>
          <w:p>
            <w:pPr>
              <w:widowControl/>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sz w:val="21"/>
                <w:szCs w:val="21"/>
              </w:rPr>
              <w:t>188</w:t>
            </w:r>
          </w:p>
        </w:tc>
      </w:tr>
    </w:tbl>
    <w:p>
      <w:pPr>
        <w:spacing w:line="360" w:lineRule="auto"/>
        <w:jc w:val="center"/>
        <w:rPr>
          <w:sz w:val="18"/>
          <w:szCs w:val="18"/>
        </w:rPr>
      </w:pPr>
    </w:p>
    <w:p>
      <w:pPr>
        <w:jc w:val="center"/>
      </w:pPr>
      <w:r>
        <w:drawing>
          <wp:inline distT="0" distB="0" distL="114300" distR="114300">
            <wp:extent cx="5283835" cy="1733550"/>
            <wp:effectExtent l="5080" t="4445" r="6985" b="14605"/>
            <wp:docPr id="16"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3-9 </w:t>
      </w:r>
      <w:r>
        <w:rPr>
          <w:rFonts w:hint="eastAsia" w:ascii="宋体" w:hAnsi="宋体" w:eastAsia="宋体" w:cs="宋体"/>
          <w:sz w:val="21"/>
          <w:szCs w:val="21"/>
        </w:rPr>
        <w:t xml:space="preserve"> 我校2017届专科毕业生学院就业率排名分布</w:t>
      </w:r>
      <w:bookmarkStart w:id="36" w:name="_Toc16945"/>
      <w:bookmarkStart w:id="37" w:name="_Toc25850"/>
    </w:p>
    <w:p>
      <w:pPr>
        <w:spacing w:line="360" w:lineRule="auto"/>
        <w:jc w:val="cente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 xml:space="preserve">    3.研究生毕业生各学院、专业就业情况</w:t>
      </w:r>
      <w:bookmarkEnd w:id="36"/>
      <w:bookmarkEnd w:id="37"/>
    </w:p>
    <w:p>
      <w:pPr>
        <w:spacing w:line="600" w:lineRule="exact"/>
        <w:ind w:firstLine="480"/>
        <w:rPr>
          <w:rFonts w:ascii="宋体" w:hAnsi="宋体" w:eastAsia="宋体" w:cs="宋体"/>
          <w:sz w:val="24"/>
          <w:szCs w:val="24"/>
        </w:rPr>
      </w:pPr>
      <w:r>
        <w:rPr>
          <w:rFonts w:hint="eastAsia" w:ascii="宋体" w:hAnsi="宋体" w:eastAsia="宋体" w:cs="宋体"/>
          <w:sz w:val="24"/>
          <w:szCs w:val="24"/>
        </w:rPr>
        <w:t>研究生毕业生各学院就业率如表</w:t>
      </w:r>
      <w:r>
        <w:rPr>
          <w:rFonts w:hint="eastAsia" w:ascii="宋体" w:hAnsi="宋体" w:eastAsia="宋体" w:cs="宋体"/>
          <w:sz w:val="24"/>
          <w:szCs w:val="24"/>
          <w:lang w:val="en-US" w:eastAsia="zh-CN"/>
        </w:rPr>
        <w:t>3-10</w:t>
      </w:r>
      <w:r>
        <w:rPr>
          <w:rFonts w:hint="eastAsia" w:ascii="宋体" w:hAnsi="宋体" w:eastAsia="宋体" w:cs="宋体"/>
          <w:sz w:val="24"/>
          <w:szCs w:val="24"/>
        </w:rPr>
        <w:t>所示，研究生平均</w:t>
      </w:r>
      <w:r>
        <w:rPr>
          <w:rFonts w:hint="eastAsia" w:ascii="宋体" w:hAnsi="宋体" w:eastAsia="宋体" w:cs="宋体"/>
          <w:sz w:val="24"/>
          <w:szCs w:val="24"/>
          <w:lang w:eastAsia="zh-CN"/>
        </w:rPr>
        <w:t>就业率为</w:t>
      </w:r>
      <w:r>
        <w:rPr>
          <w:rFonts w:hint="eastAsia" w:ascii="宋体" w:hAnsi="宋体" w:eastAsia="宋体" w:cs="宋体"/>
          <w:color w:val="auto"/>
          <w:sz w:val="24"/>
          <w:szCs w:val="24"/>
          <w:highlight w:val="none"/>
        </w:rPr>
        <w:t>49.91%</w:t>
      </w:r>
      <w:r>
        <w:rPr>
          <w:rFonts w:hint="eastAsia" w:ascii="宋体" w:hAnsi="宋体" w:eastAsia="宋体" w:cs="宋体"/>
          <w:sz w:val="24"/>
          <w:szCs w:val="24"/>
          <w:highlight w:val="none"/>
        </w:rPr>
        <w:t>，其中达到研究生平均就业率以上的学</w:t>
      </w:r>
      <w:r>
        <w:rPr>
          <w:rFonts w:hint="eastAsia" w:ascii="宋体" w:hAnsi="宋体" w:eastAsia="宋体" w:cs="宋体"/>
          <w:color w:val="auto"/>
          <w:sz w:val="24"/>
          <w:szCs w:val="24"/>
          <w:highlight w:val="none"/>
        </w:rPr>
        <w:t>院有</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个</w:t>
      </w:r>
      <w:r>
        <w:rPr>
          <w:rFonts w:hint="eastAsia" w:ascii="宋体" w:hAnsi="宋体" w:eastAsia="宋体" w:cs="宋体"/>
          <w:sz w:val="24"/>
          <w:szCs w:val="24"/>
          <w:highlight w:val="none"/>
        </w:rPr>
        <w:t>，</w:t>
      </w:r>
      <w:r>
        <w:rPr>
          <w:rFonts w:hint="eastAsia" w:ascii="宋体" w:hAnsi="宋体" w:eastAsia="宋体" w:cs="宋体"/>
          <w:sz w:val="24"/>
          <w:szCs w:val="24"/>
        </w:rPr>
        <w:t>就业率较高的学院为国际现代设计艺术学院和体育学院</w:t>
      </w:r>
      <w:r>
        <w:rPr>
          <w:rFonts w:hint="eastAsia" w:ascii="宋体" w:hAnsi="宋体" w:eastAsia="宋体" w:cs="宋体"/>
          <w:sz w:val="24"/>
          <w:szCs w:val="24"/>
          <w:highlight w:val="none"/>
        </w:rPr>
        <w:t>，就业率分别达到了</w:t>
      </w:r>
      <w:r>
        <w:rPr>
          <w:rFonts w:hint="eastAsia" w:ascii="宋体" w:hAnsi="宋体" w:eastAsia="宋体" w:cs="宋体"/>
          <w:sz w:val="24"/>
          <w:szCs w:val="24"/>
          <w:highlight w:val="none"/>
          <w:lang w:val="en-US" w:eastAsia="zh-CN"/>
        </w:rPr>
        <w:t>92.86</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77.94</w:t>
      </w:r>
      <w:r>
        <w:rPr>
          <w:rFonts w:hint="eastAsia" w:ascii="宋体" w:hAnsi="宋体" w:eastAsia="宋体" w:cs="宋体"/>
          <w:sz w:val="24"/>
          <w:szCs w:val="24"/>
          <w:highlight w:val="none"/>
        </w:rPr>
        <w:t>%。</w:t>
      </w:r>
      <w:r>
        <w:rPr>
          <w:rFonts w:hint="eastAsia" w:ascii="宋体" w:hAnsi="宋体" w:eastAsia="宋体" w:cs="宋体"/>
          <w:sz w:val="24"/>
          <w:szCs w:val="24"/>
        </w:rPr>
        <w:t>研究生各学院各专业就业率详见附表3。</w:t>
      </w:r>
    </w:p>
    <w:p>
      <w:pPr>
        <w:rPr>
          <w:rFonts w:ascii="宋体" w:hAnsi="宋体" w:eastAsia="宋体" w:cs="宋体"/>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3-10</w:t>
      </w:r>
      <w:r>
        <w:rPr>
          <w:rFonts w:hint="eastAsia" w:ascii="宋体" w:hAnsi="宋体" w:eastAsia="宋体" w:cs="宋体"/>
          <w:sz w:val="21"/>
          <w:szCs w:val="21"/>
        </w:rPr>
        <w:t xml:space="preserve">  我校2017届研究生各学院毕业生就业情况统计</w:t>
      </w:r>
    </w:p>
    <w:tbl>
      <w:tblPr>
        <w:tblStyle w:val="16"/>
        <w:tblW w:w="8165" w:type="dxa"/>
        <w:jc w:val="center"/>
        <w:tblInd w:w="-1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4"/>
        <w:gridCol w:w="2493"/>
        <w:gridCol w:w="1315"/>
        <w:gridCol w:w="1235"/>
        <w:gridCol w:w="11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4"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序号</w:t>
            </w:r>
          </w:p>
        </w:tc>
        <w:tc>
          <w:tcPr>
            <w:tcW w:w="2493"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学院</w:t>
            </w:r>
          </w:p>
        </w:tc>
        <w:tc>
          <w:tcPr>
            <w:tcW w:w="1315" w:type="dxa"/>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（人）</w:t>
            </w:r>
          </w:p>
        </w:tc>
        <w:tc>
          <w:tcPr>
            <w:tcW w:w="1235" w:type="dxa"/>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（人）</w:t>
            </w:r>
          </w:p>
        </w:tc>
        <w:tc>
          <w:tcPr>
            <w:tcW w:w="1125" w:type="dxa"/>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就业率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w:t>
            </w:r>
          </w:p>
        </w:tc>
        <w:tc>
          <w:tcPr>
            <w:tcW w:w="1343" w:type="dxa"/>
            <w:shd w:val="clear" w:color="auto" w:fill="5B9BD5"/>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待就业人数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6"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教育科学学院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54</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24</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44.44</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9"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蒙古学学院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58</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38</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65.52</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3</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文学院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113</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48</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42.48</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4</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外国语学院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94</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37</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39.36</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3"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5</w:t>
            </w:r>
          </w:p>
        </w:tc>
        <w:tc>
          <w:tcPr>
            <w:tcW w:w="2493" w:type="dxa"/>
            <w:shd w:val="clear" w:color="auto" w:fill="BDD7EE"/>
            <w:vAlign w:val="top"/>
          </w:tcPr>
          <w:p>
            <w:pPr>
              <w:widowControl/>
              <w:jc w:val="center"/>
              <w:textAlignment w:val="top"/>
              <w:rPr>
                <w:rFonts w:ascii="宋体" w:hAnsi="宋体" w:eastAsia="宋体" w:cs="宋体"/>
                <w:b/>
                <w:color w:val="000000"/>
                <w:sz w:val="21"/>
                <w:szCs w:val="21"/>
              </w:rPr>
            </w:pPr>
            <w:r>
              <w:rPr>
                <w:rFonts w:hint="eastAsia" w:ascii="宋体" w:hAnsi="宋体" w:cs="宋体"/>
                <w:b/>
                <w:color w:val="000000"/>
                <w:kern w:val="0"/>
                <w:sz w:val="21"/>
                <w:szCs w:val="21"/>
              </w:rPr>
              <w:t>历史文化学院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79</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43</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54.43</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6</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旅游学院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13.33</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7</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法政学院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61</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29</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47.54</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8</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经济学院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24</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9</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37.5</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9</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音乐学院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44</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29</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65.91</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10</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体育学院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68</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53</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77.94</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11</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美术学院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25</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17</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68</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5"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12</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国际现代设计艺术学院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28</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26</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92.86</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13</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雕塑艺术研究院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8</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62.5</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14</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数学科学学院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27</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13</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48.15</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15</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物理与电子信息学院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29</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51.72</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16</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化学与环境科学学院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56</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35</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62.5</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17</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生命科学与技术学院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51</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29</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56.86</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18</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地理科学学院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93</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31</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33.33</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19</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教育信息技术学院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33</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18</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54.55</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20</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新闻传播学院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20</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8</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40</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21</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原计算机与信息工程学院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16</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12</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75</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22</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社会学民俗学学院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64</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34</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53.13</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23</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公共管理学院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47</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0</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0</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8"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24</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高等教育研究所</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0</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0</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25</w:t>
            </w:r>
          </w:p>
        </w:tc>
        <w:tc>
          <w:tcPr>
            <w:tcW w:w="2493" w:type="dxa"/>
            <w:shd w:val="clear" w:color="auto" w:fill="BDD7EE"/>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科学技术史研究院</w:t>
            </w:r>
          </w:p>
        </w:tc>
        <w:tc>
          <w:tcPr>
            <w:tcW w:w="131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18</w:t>
            </w:r>
          </w:p>
        </w:tc>
        <w:tc>
          <w:tcPr>
            <w:tcW w:w="123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w:t>
            </w:r>
          </w:p>
        </w:tc>
        <w:tc>
          <w:tcPr>
            <w:tcW w:w="1125"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22.22</w:t>
            </w:r>
          </w:p>
        </w:tc>
        <w:tc>
          <w:tcPr>
            <w:tcW w:w="1343" w:type="dxa"/>
            <w:shd w:val="clear" w:color="auto" w:fill="BDD7EE"/>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9" w:hRule="atLeast"/>
          <w:jc w:val="center"/>
        </w:trPr>
        <w:tc>
          <w:tcPr>
            <w:tcW w:w="654" w:type="dxa"/>
            <w:shd w:val="clear" w:color="auto" w:fill="5B9BD5"/>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26</w:t>
            </w:r>
          </w:p>
        </w:tc>
        <w:tc>
          <w:tcPr>
            <w:tcW w:w="2493" w:type="dxa"/>
            <w:shd w:val="clear" w:color="auto" w:fill="DDEBF7"/>
            <w:vAlign w:val="center"/>
          </w:tcPr>
          <w:p>
            <w:pPr>
              <w:widowControl/>
              <w:jc w:val="center"/>
              <w:textAlignment w:val="center"/>
              <w:rPr>
                <w:rFonts w:ascii="宋体" w:hAnsi="宋体" w:eastAsia="宋体" w:cs="宋体"/>
                <w:b/>
                <w:color w:val="000000"/>
                <w:sz w:val="21"/>
                <w:szCs w:val="21"/>
              </w:rPr>
            </w:pPr>
            <w:r>
              <w:rPr>
                <w:rFonts w:hint="eastAsia" w:ascii="宋体" w:hAnsi="宋体" w:cs="宋体"/>
                <w:b/>
                <w:color w:val="000000"/>
                <w:kern w:val="0"/>
                <w:sz w:val="21"/>
                <w:szCs w:val="21"/>
              </w:rPr>
              <w:t>马克思主义学院</w:t>
            </w:r>
          </w:p>
        </w:tc>
        <w:tc>
          <w:tcPr>
            <w:tcW w:w="131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15</w:t>
            </w:r>
          </w:p>
        </w:tc>
        <w:tc>
          <w:tcPr>
            <w:tcW w:w="123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6</w:t>
            </w:r>
          </w:p>
        </w:tc>
        <w:tc>
          <w:tcPr>
            <w:tcW w:w="1125"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40</w:t>
            </w:r>
          </w:p>
        </w:tc>
        <w:tc>
          <w:tcPr>
            <w:tcW w:w="1343" w:type="dxa"/>
            <w:shd w:val="clear" w:color="auto" w:fill="DDEBF7"/>
            <w:vAlign w:val="bottom"/>
          </w:tcPr>
          <w:p>
            <w:pPr>
              <w:widowControl/>
              <w:jc w:val="center"/>
              <w:textAlignment w:val="bottom"/>
              <w:rPr>
                <w:rFonts w:ascii="宋体" w:hAnsi="宋体" w:eastAsia="宋体" w:cs="宋体"/>
                <w:b/>
                <w:color w:val="000000"/>
                <w:sz w:val="21"/>
                <w:szCs w:val="21"/>
              </w:rPr>
            </w:pPr>
            <w:r>
              <w:rPr>
                <w:rFonts w:hint="eastAsia" w:ascii="宋体" w:hAnsi="宋体" w:cs="宋体"/>
                <w:b/>
                <w:color w:val="000000"/>
                <w:kern w:val="0"/>
                <w:sz w:val="21"/>
                <w:szCs w:val="21"/>
              </w:rPr>
              <w:t>9</w:t>
            </w:r>
          </w:p>
        </w:tc>
      </w:tr>
    </w:tbl>
    <w:p>
      <w:pPr>
        <w:jc w:val="center"/>
      </w:pPr>
    </w:p>
    <w:p/>
    <w:p>
      <w:pPr>
        <w:jc w:val="center"/>
      </w:pPr>
      <w:r>
        <w:drawing>
          <wp:inline distT="0" distB="0" distL="114300" distR="114300">
            <wp:extent cx="5029200" cy="2628900"/>
            <wp:effectExtent l="4445" t="4445" r="14605" b="14605"/>
            <wp:docPr id="17"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w:t>
      </w:r>
      <w:r>
        <w:rPr>
          <w:rFonts w:hint="eastAsia" w:ascii="宋体" w:hAnsi="宋体" w:cs="宋体"/>
          <w:color w:val="auto"/>
          <w:sz w:val="21"/>
          <w:szCs w:val="21"/>
          <w:lang w:val="en-US" w:eastAsia="zh-CN"/>
        </w:rPr>
        <w:t>3-10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我校2017届研究生毕业生就业率前五名学院排名分布</w:t>
      </w:r>
      <w:bookmarkStart w:id="38" w:name="_Toc17110"/>
      <w:bookmarkStart w:id="39" w:name="_Toc12191"/>
    </w:p>
    <w:p>
      <w:pPr>
        <w:spacing w:line="360" w:lineRule="auto"/>
        <w:jc w:val="left"/>
        <w:rPr>
          <w:rFonts w:hint="eastAsia" w:ascii="宋体" w:hAnsi="宋体" w:eastAsia="宋体" w:cs="宋体"/>
          <w:color w:val="auto"/>
          <w:sz w:val="21"/>
          <w:szCs w:val="21"/>
        </w:rPr>
      </w:pPr>
    </w:p>
    <w:p>
      <w:pPr>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4.蒙语授课毕业生就业情况</w:t>
      </w:r>
      <w:bookmarkEnd w:id="38"/>
      <w:bookmarkEnd w:id="39"/>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我校2017年蒙语授课毕业生人数977人，蒙语授课就业人数896人，就业率91.71%。其中本科生905人，就业人数851人，就业率94.03%；研究生72人，就业人数45人，就业率62.5%。蒙语授课及汉语授课毕业生</w:t>
      </w:r>
      <w:r>
        <w:rPr>
          <w:rFonts w:hint="eastAsia" w:ascii="宋体" w:hAnsi="宋体" w:eastAsia="宋体" w:cs="宋体"/>
          <w:color w:val="auto"/>
          <w:sz w:val="24"/>
          <w:szCs w:val="24"/>
          <w:lang w:eastAsia="zh-CN"/>
        </w:rPr>
        <w:t>本科和研究生</w:t>
      </w:r>
      <w:r>
        <w:rPr>
          <w:rFonts w:hint="eastAsia" w:ascii="宋体" w:hAnsi="宋体" w:eastAsia="宋体" w:cs="宋体"/>
          <w:color w:val="auto"/>
          <w:sz w:val="24"/>
          <w:szCs w:val="24"/>
        </w:rPr>
        <w:t>就业情况如表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所示。</w:t>
      </w: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3-11</w:t>
      </w:r>
      <w:r>
        <w:rPr>
          <w:rFonts w:hint="eastAsia" w:ascii="宋体" w:hAnsi="宋体" w:eastAsia="宋体" w:cs="宋体"/>
          <w:sz w:val="21"/>
          <w:szCs w:val="21"/>
        </w:rPr>
        <w:t xml:space="preserve">  我校2017届各学历层次蒙语授课毕业生就业情况统计</w:t>
      </w:r>
    </w:p>
    <w:tbl>
      <w:tblPr>
        <w:tblStyle w:val="16"/>
        <w:tblW w:w="8242" w:type="dxa"/>
        <w:jc w:val="center"/>
        <w:tblInd w:w="128" w:type="dxa"/>
        <w:tblLayout w:type="fixed"/>
        <w:tblCellMar>
          <w:top w:w="15" w:type="dxa"/>
          <w:left w:w="15" w:type="dxa"/>
          <w:bottom w:w="15" w:type="dxa"/>
          <w:right w:w="15" w:type="dxa"/>
        </w:tblCellMar>
      </w:tblPr>
      <w:tblGrid>
        <w:gridCol w:w="1584"/>
        <w:gridCol w:w="1283"/>
        <w:gridCol w:w="1085"/>
        <w:gridCol w:w="939"/>
        <w:gridCol w:w="1355"/>
        <w:gridCol w:w="1149"/>
        <w:gridCol w:w="847"/>
      </w:tblGrid>
      <w:tr>
        <w:tblPrEx>
          <w:tblLayout w:type="fixed"/>
          <w:tblCellMar>
            <w:top w:w="15" w:type="dxa"/>
            <w:left w:w="15" w:type="dxa"/>
            <w:bottom w:w="15" w:type="dxa"/>
            <w:right w:w="15" w:type="dxa"/>
          </w:tblCellMar>
        </w:tblPrEx>
        <w:trPr>
          <w:trHeight w:val="374" w:hRule="atLeast"/>
          <w:jc w:val="center"/>
        </w:trPr>
        <w:tc>
          <w:tcPr>
            <w:tcW w:w="1584"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 xml:space="preserve"> 学历层次</w:t>
            </w:r>
          </w:p>
        </w:tc>
        <w:tc>
          <w:tcPr>
            <w:tcW w:w="3307" w:type="dxa"/>
            <w:gridSpan w:val="3"/>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蒙语授课</w:t>
            </w:r>
          </w:p>
        </w:tc>
        <w:tc>
          <w:tcPr>
            <w:tcW w:w="3351" w:type="dxa"/>
            <w:gridSpan w:val="3"/>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汉语授课</w:t>
            </w:r>
          </w:p>
        </w:tc>
      </w:tr>
      <w:tr>
        <w:tblPrEx>
          <w:tblLayout w:type="fixed"/>
          <w:tblCellMar>
            <w:top w:w="15" w:type="dxa"/>
            <w:left w:w="15" w:type="dxa"/>
            <w:bottom w:w="15" w:type="dxa"/>
            <w:right w:w="15" w:type="dxa"/>
          </w:tblCellMar>
        </w:tblPrEx>
        <w:trPr>
          <w:trHeight w:val="285" w:hRule="atLeast"/>
          <w:jc w:val="center"/>
        </w:trPr>
        <w:tc>
          <w:tcPr>
            <w:tcW w:w="1584" w:type="dxa"/>
            <w:vMerge w:val="continue"/>
            <w:tcBorders>
              <w:left w:val="single" w:color="000000" w:sz="4" w:space="0"/>
              <w:bottom w:val="single" w:color="000000" w:sz="4" w:space="0"/>
              <w:right w:val="single" w:color="000000" w:sz="4" w:space="0"/>
            </w:tcBorders>
            <w:shd w:val="clear" w:color="4F81BD" w:fill="4F81BD"/>
            <w:vAlign w:val="center"/>
          </w:tcPr>
          <w:p>
            <w:pPr>
              <w:jc w:val="center"/>
              <w:rPr>
                <w:rFonts w:ascii="宋体" w:hAnsi="宋体" w:eastAsia="宋体" w:cs="宋体"/>
                <w:b/>
                <w:sz w:val="21"/>
                <w:szCs w:val="21"/>
              </w:rPr>
            </w:pPr>
          </w:p>
        </w:tc>
        <w:tc>
          <w:tcPr>
            <w:tcW w:w="1283"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eastAsia="宋体" w:cs="宋体"/>
                <w:b/>
                <w:bCs/>
                <w:kern w:val="0"/>
                <w:sz w:val="21"/>
                <w:szCs w:val="21"/>
              </w:rPr>
              <w:t>（人）</w:t>
            </w:r>
          </w:p>
        </w:tc>
        <w:tc>
          <w:tcPr>
            <w:tcW w:w="108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就业人数</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eastAsia="宋体" w:cs="宋体"/>
                <w:b/>
                <w:bCs/>
                <w:kern w:val="0"/>
                <w:sz w:val="21"/>
                <w:szCs w:val="21"/>
              </w:rPr>
              <w:t>（人）</w:t>
            </w:r>
          </w:p>
        </w:tc>
        <w:tc>
          <w:tcPr>
            <w:tcW w:w="93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eastAsia="宋体" w:cs="宋体"/>
                <w:b/>
                <w:bCs/>
                <w:kern w:val="0"/>
                <w:sz w:val="21"/>
                <w:szCs w:val="21"/>
              </w:rPr>
              <w:t>就业率（%）</w:t>
            </w:r>
          </w:p>
        </w:tc>
        <w:tc>
          <w:tcPr>
            <w:tcW w:w="135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eastAsia="宋体" w:cs="宋体"/>
                <w:b/>
                <w:bCs/>
                <w:kern w:val="0"/>
                <w:sz w:val="21"/>
                <w:szCs w:val="21"/>
              </w:rPr>
              <w:t>毕业生人数（人）</w:t>
            </w:r>
          </w:p>
        </w:tc>
        <w:tc>
          <w:tcPr>
            <w:tcW w:w="114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eastAsia="宋体" w:cs="宋体"/>
                <w:b/>
                <w:bCs/>
                <w:kern w:val="0"/>
                <w:sz w:val="21"/>
                <w:szCs w:val="21"/>
              </w:rPr>
              <w:t>就业人数（人）</w:t>
            </w:r>
          </w:p>
        </w:tc>
        <w:tc>
          <w:tcPr>
            <w:tcW w:w="847"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eastAsia="宋体" w:cs="宋体"/>
                <w:b/>
                <w:bCs/>
                <w:kern w:val="0"/>
                <w:sz w:val="21"/>
                <w:szCs w:val="21"/>
              </w:rPr>
              <w:t>就业率（%）</w:t>
            </w:r>
          </w:p>
        </w:tc>
      </w:tr>
      <w:tr>
        <w:tblPrEx>
          <w:tblLayout w:type="fixed"/>
          <w:tblCellMar>
            <w:top w:w="15" w:type="dxa"/>
            <w:left w:w="15" w:type="dxa"/>
            <w:bottom w:w="15" w:type="dxa"/>
            <w:right w:w="15" w:type="dxa"/>
          </w:tblCellMar>
        </w:tblPrEx>
        <w:trPr>
          <w:trHeight w:val="320" w:hRule="atLeast"/>
          <w:jc w:val="center"/>
        </w:trPr>
        <w:tc>
          <w:tcPr>
            <w:tcW w:w="1584"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本科</w:t>
            </w:r>
          </w:p>
        </w:tc>
        <w:tc>
          <w:tcPr>
            <w:tcW w:w="12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905</w:t>
            </w:r>
          </w:p>
        </w:tc>
        <w:tc>
          <w:tcPr>
            <w:tcW w:w="10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851</w:t>
            </w:r>
          </w:p>
        </w:tc>
        <w:tc>
          <w:tcPr>
            <w:tcW w:w="93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94.03 </w:t>
            </w:r>
          </w:p>
        </w:tc>
        <w:tc>
          <w:tcPr>
            <w:tcW w:w="135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7244</w:t>
            </w:r>
          </w:p>
        </w:tc>
        <w:tc>
          <w:tcPr>
            <w:tcW w:w="114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6556</w:t>
            </w:r>
          </w:p>
        </w:tc>
        <w:tc>
          <w:tcPr>
            <w:tcW w:w="8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90.5</w:t>
            </w:r>
          </w:p>
        </w:tc>
      </w:tr>
      <w:tr>
        <w:tblPrEx>
          <w:tblLayout w:type="fixed"/>
          <w:tblCellMar>
            <w:top w:w="15" w:type="dxa"/>
            <w:left w:w="15" w:type="dxa"/>
            <w:bottom w:w="15" w:type="dxa"/>
            <w:right w:w="15" w:type="dxa"/>
          </w:tblCellMar>
        </w:tblPrEx>
        <w:trPr>
          <w:trHeight w:val="285" w:hRule="atLeast"/>
          <w:jc w:val="center"/>
        </w:trPr>
        <w:tc>
          <w:tcPr>
            <w:tcW w:w="1584"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研究生</w:t>
            </w:r>
          </w:p>
        </w:tc>
        <w:tc>
          <w:tcPr>
            <w:tcW w:w="12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72</w:t>
            </w:r>
          </w:p>
        </w:tc>
        <w:tc>
          <w:tcPr>
            <w:tcW w:w="10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45</w:t>
            </w:r>
          </w:p>
        </w:tc>
        <w:tc>
          <w:tcPr>
            <w:tcW w:w="93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62.5 </w:t>
            </w:r>
          </w:p>
        </w:tc>
        <w:tc>
          <w:tcPr>
            <w:tcW w:w="135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1052</w:t>
            </w:r>
          </w:p>
        </w:tc>
        <w:tc>
          <w:tcPr>
            <w:tcW w:w="114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516</w:t>
            </w:r>
          </w:p>
        </w:tc>
        <w:tc>
          <w:tcPr>
            <w:tcW w:w="8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49.05</w:t>
            </w:r>
          </w:p>
        </w:tc>
      </w:tr>
      <w:tr>
        <w:tblPrEx>
          <w:tblLayout w:type="fixed"/>
          <w:tblCellMar>
            <w:top w:w="15" w:type="dxa"/>
            <w:left w:w="15" w:type="dxa"/>
            <w:bottom w:w="15" w:type="dxa"/>
            <w:right w:w="15" w:type="dxa"/>
          </w:tblCellMar>
        </w:tblPrEx>
        <w:trPr>
          <w:trHeight w:val="285" w:hRule="atLeast"/>
          <w:jc w:val="center"/>
        </w:trPr>
        <w:tc>
          <w:tcPr>
            <w:tcW w:w="1584"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1283"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977</w:t>
            </w:r>
          </w:p>
        </w:tc>
        <w:tc>
          <w:tcPr>
            <w:tcW w:w="108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896</w:t>
            </w:r>
          </w:p>
        </w:tc>
        <w:tc>
          <w:tcPr>
            <w:tcW w:w="93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91.71</w:t>
            </w:r>
          </w:p>
        </w:tc>
        <w:tc>
          <w:tcPr>
            <w:tcW w:w="135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8296</w:t>
            </w:r>
          </w:p>
        </w:tc>
        <w:tc>
          <w:tcPr>
            <w:tcW w:w="114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7072</w:t>
            </w:r>
          </w:p>
        </w:tc>
        <w:tc>
          <w:tcPr>
            <w:tcW w:w="847"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85.25</w:t>
            </w:r>
          </w:p>
        </w:tc>
      </w:tr>
    </w:tbl>
    <w:p>
      <w:pPr>
        <w:rPr>
          <w:sz w:val="18"/>
          <w:szCs w:val="18"/>
        </w:rPr>
      </w:pPr>
    </w:p>
    <w:p>
      <w:pPr>
        <w:spacing w:line="600" w:lineRule="exact"/>
        <w:rPr>
          <w:sz w:val="18"/>
          <w:szCs w:val="18"/>
        </w:rPr>
      </w:pPr>
      <w:r>
        <w:rPr>
          <w:rFonts w:hint="eastAsia" w:ascii="宋体" w:hAnsi="宋体" w:eastAsia="宋体" w:cs="宋体"/>
          <w:color w:val="7030A0"/>
          <w:sz w:val="24"/>
          <w:szCs w:val="24"/>
        </w:rPr>
        <w:t xml:space="preserve">    </w:t>
      </w:r>
      <w:r>
        <w:rPr>
          <w:rFonts w:hint="eastAsia" w:ascii="宋体" w:hAnsi="宋体" w:eastAsia="宋体" w:cs="宋体"/>
          <w:color w:val="auto"/>
          <w:sz w:val="24"/>
          <w:szCs w:val="24"/>
        </w:rPr>
        <w:t>蒙语授课毕业生各学院就业情况如表</w:t>
      </w:r>
      <w:r>
        <w:rPr>
          <w:rFonts w:hint="eastAsia" w:ascii="宋体" w:hAnsi="宋体" w:eastAsia="宋体" w:cs="宋体"/>
          <w:color w:val="auto"/>
          <w:sz w:val="24"/>
          <w:szCs w:val="24"/>
          <w:lang w:val="en-US" w:eastAsia="zh-CN"/>
        </w:rPr>
        <w:t>3-12</w:t>
      </w:r>
      <w:r>
        <w:rPr>
          <w:rFonts w:hint="eastAsia" w:ascii="宋体" w:hAnsi="宋体" w:eastAsia="宋体" w:cs="宋体"/>
          <w:color w:val="auto"/>
          <w:sz w:val="24"/>
          <w:szCs w:val="24"/>
        </w:rPr>
        <w:t>所示，蒙语授课平均就业率91.71%，达到平均就业率以上的学院有15个，达到90%以上的学院有14个，其中二连浩特国际学院、教育科学学院和美术学院的蒙语授课就业率均达到了100%，物理与电子信息学院、法政学院、外国语学院、数学科学学院的蒙语授课就业率达到了95%以上，就业率前十名的学院排名如图</w:t>
      </w:r>
      <w:r>
        <w:rPr>
          <w:rFonts w:hint="eastAsia" w:ascii="宋体" w:hAnsi="宋体" w:eastAsia="宋体" w:cs="宋体"/>
          <w:color w:val="auto"/>
          <w:sz w:val="24"/>
          <w:szCs w:val="24"/>
          <w:lang w:val="en-US" w:eastAsia="zh-CN"/>
        </w:rPr>
        <w:t>3-11</w:t>
      </w:r>
      <w:r>
        <w:rPr>
          <w:rFonts w:hint="eastAsia" w:ascii="宋体" w:hAnsi="宋体" w:eastAsia="宋体" w:cs="宋体"/>
          <w:color w:val="auto"/>
          <w:sz w:val="24"/>
          <w:szCs w:val="24"/>
        </w:rPr>
        <w:t>所示。</w:t>
      </w: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3-12</w:t>
      </w:r>
      <w:r>
        <w:rPr>
          <w:rFonts w:hint="eastAsia" w:ascii="宋体" w:hAnsi="宋体" w:eastAsia="宋体" w:cs="宋体"/>
          <w:sz w:val="21"/>
          <w:szCs w:val="21"/>
        </w:rPr>
        <w:t xml:space="preserve">  我校2017届各学院蒙语授课毕业生就业情况统计</w:t>
      </w:r>
    </w:p>
    <w:tbl>
      <w:tblPr>
        <w:tblStyle w:val="16"/>
        <w:tblW w:w="8401" w:type="dxa"/>
        <w:jc w:val="center"/>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0"/>
        <w:gridCol w:w="2212"/>
        <w:gridCol w:w="1621"/>
        <w:gridCol w:w="1439"/>
        <w:gridCol w:w="1064"/>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序号</w:t>
            </w:r>
          </w:p>
        </w:tc>
        <w:tc>
          <w:tcPr>
            <w:tcW w:w="2212"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学院</w:t>
            </w:r>
          </w:p>
        </w:tc>
        <w:tc>
          <w:tcPr>
            <w:tcW w:w="1621"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毕业生人数（人）</w:t>
            </w:r>
          </w:p>
        </w:tc>
        <w:tc>
          <w:tcPr>
            <w:tcW w:w="1439"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就业人数（人）</w:t>
            </w:r>
          </w:p>
        </w:tc>
        <w:tc>
          <w:tcPr>
            <w:tcW w:w="1064"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就业率（%）</w:t>
            </w:r>
          </w:p>
        </w:tc>
        <w:tc>
          <w:tcPr>
            <w:tcW w:w="1605"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待就业人数（人）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地理科学学院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28</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28</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100</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2</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二连浩特国际学院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93</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85</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91.4</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3</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法政学院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97</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97</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100</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4</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化学与环境科学学院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41</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35</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85.37</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3"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5</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教育科学学院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100</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6</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教育信息技术学院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14</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12</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85.71</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7</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经济学院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29</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24</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82.76</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8</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历史文化学院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49</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44</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89.8</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9</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旅游学院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100</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9"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10</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美术学院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19</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18</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94.74</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11</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蒙古学学院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165</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141</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85.45</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12</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民族艺术学院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27</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24</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88.89</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13</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社会学民俗学学院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89</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86</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96.63</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1"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14</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生命科学与技术学院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52</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52</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100</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15</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数学科学学院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41</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38</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92.68</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16</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体育学院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33</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32</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96.97</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6"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17</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外国语学院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62</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57</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91.94</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4"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18</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color w:val="000000"/>
                <w:sz w:val="21"/>
                <w:szCs w:val="21"/>
              </w:rPr>
            </w:pPr>
            <w:r>
              <w:rPr>
                <w:rFonts w:hint="eastAsia" w:ascii="宋体" w:hAnsi="宋体" w:cs="宋体"/>
                <w:b/>
                <w:color w:val="000000"/>
                <w:kern w:val="0"/>
                <w:sz w:val="21"/>
                <w:szCs w:val="21"/>
              </w:rPr>
              <w:t>物理与电子信息学院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31</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30</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96.77</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19</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cs="宋体"/>
                <w:b/>
                <w:bCs/>
                <w:color w:val="000000"/>
                <w:kern w:val="0"/>
                <w:sz w:val="21"/>
                <w:szCs w:val="21"/>
              </w:rPr>
              <w:t>音乐学院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17</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11</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64.71</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6"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20</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cs="宋体"/>
                <w:b/>
                <w:bCs/>
                <w:color w:val="000000"/>
                <w:kern w:val="0"/>
                <w:sz w:val="21"/>
                <w:szCs w:val="21"/>
              </w:rPr>
              <w:t>新闻传播学院</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53</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52</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98.11</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val="0"/>
                <w:bCs w:val="0"/>
                <w:color w:val="000000"/>
                <w:sz w:val="21"/>
                <w:szCs w:val="21"/>
              </w:rPr>
            </w:pPr>
            <w:r>
              <w:rPr>
                <w:rFonts w:hint="eastAsia" w:ascii="宋体" w:hAnsi="宋体" w:cs="宋体"/>
                <w:b w:val="0"/>
                <w:bCs w:val="0"/>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6"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宋体"/>
                <w:b/>
                <w:color w:val="000000"/>
                <w:kern w:val="0"/>
                <w:sz w:val="21"/>
                <w:szCs w:val="21"/>
              </w:rPr>
            </w:pPr>
            <w:r>
              <w:rPr>
                <w:rFonts w:hint="eastAsia" w:ascii="宋体" w:hAnsi="宋体" w:cs="宋体"/>
                <w:b/>
                <w:color w:val="000000"/>
                <w:kern w:val="0"/>
                <w:sz w:val="21"/>
                <w:szCs w:val="21"/>
              </w:rPr>
              <w:t>21</w:t>
            </w:r>
          </w:p>
        </w:tc>
        <w:tc>
          <w:tcPr>
            <w:tcW w:w="2212"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宋体"/>
                <w:b/>
                <w:bCs/>
                <w:color w:val="000000"/>
                <w:kern w:val="0"/>
                <w:sz w:val="21"/>
                <w:szCs w:val="21"/>
              </w:rPr>
            </w:pPr>
            <w:r>
              <w:rPr>
                <w:rFonts w:hint="eastAsia" w:ascii="宋体" w:hAnsi="宋体" w:cs="宋体"/>
                <w:b/>
                <w:bCs/>
                <w:color w:val="000000"/>
                <w:kern w:val="0"/>
                <w:sz w:val="21"/>
                <w:szCs w:val="21"/>
              </w:rPr>
              <w:t>青年政治学院</w:t>
            </w:r>
          </w:p>
        </w:tc>
        <w:tc>
          <w:tcPr>
            <w:tcW w:w="1621"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w:t>
            </w:r>
          </w:p>
        </w:tc>
        <w:tc>
          <w:tcPr>
            <w:tcW w:w="1439"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w:t>
            </w:r>
          </w:p>
        </w:tc>
        <w:tc>
          <w:tcPr>
            <w:tcW w:w="1064"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100</w:t>
            </w:r>
          </w:p>
        </w:tc>
        <w:tc>
          <w:tcPr>
            <w:tcW w:w="1605" w:type="dxa"/>
            <w:tcBorders>
              <w:tl2br w:val="nil"/>
              <w:tr2bl w:val="nil"/>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6" w:hRule="atLeast"/>
          <w:jc w:val="center"/>
        </w:trPr>
        <w:tc>
          <w:tcPr>
            <w:tcW w:w="460" w:type="dxa"/>
            <w:tcBorders>
              <w:tl2br w:val="nil"/>
              <w:tr2bl w:val="nil"/>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22</w:t>
            </w:r>
          </w:p>
        </w:tc>
        <w:tc>
          <w:tcPr>
            <w:tcW w:w="2212"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cs="宋体"/>
                <w:b/>
                <w:bCs/>
                <w:color w:val="000000"/>
                <w:kern w:val="0"/>
                <w:sz w:val="21"/>
                <w:szCs w:val="21"/>
              </w:rPr>
              <w:t xml:space="preserve">雕塑艺术研究院 </w:t>
            </w:r>
          </w:p>
        </w:tc>
        <w:tc>
          <w:tcPr>
            <w:tcW w:w="1621"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12</w:t>
            </w:r>
          </w:p>
        </w:tc>
        <w:tc>
          <w:tcPr>
            <w:tcW w:w="1439"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11</w:t>
            </w:r>
          </w:p>
        </w:tc>
        <w:tc>
          <w:tcPr>
            <w:tcW w:w="1064"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91.67</w:t>
            </w:r>
          </w:p>
        </w:tc>
        <w:tc>
          <w:tcPr>
            <w:tcW w:w="1605" w:type="dxa"/>
            <w:tcBorders>
              <w:tl2br w:val="nil"/>
              <w:tr2bl w:val="nil"/>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cs="宋体"/>
                <w:color w:val="000000"/>
                <w:kern w:val="0"/>
                <w:sz w:val="21"/>
                <w:szCs w:val="21"/>
              </w:rPr>
              <w:t>1</w:t>
            </w:r>
          </w:p>
        </w:tc>
      </w:tr>
    </w:tbl>
    <w:p>
      <w:pPr>
        <w:spacing w:line="360" w:lineRule="auto"/>
      </w:pPr>
    </w:p>
    <w:p>
      <w:pPr>
        <w:jc w:val="center"/>
      </w:pPr>
      <w:r>
        <w:drawing>
          <wp:inline distT="0" distB="0" distL="114300" distR="114300">
            <wp:extent cx="5334000" cy="2228850"/>
            <wp:effectExtent l="5080" t="4445" r="13970" b="14605"/>
            <wp:docPr id="18"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图</w:t>
      </w:r>
      <w:r>
        <w:rPr>
          <w:rFonts w:hint="eastAsia" w:ascii="宋体" w:hAnsi="宋体" w:cs="宋体"/>
          <w:sz w:val="21"/>
          <w:szCs w:val="21"/>
          <w:lang w:val="en-US" w:eastAsia="zh-CN"/>
        </w:rPr>
        <w:t>3-11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我校201</w:t>
      </w:r>
      <w:r>
        <w:rPr>
          <w:rFonts w:hint="eastAsia" w:ascii="宋体" w:hAnsi="宋体" w:eastAsia="宋体" w:cs="宋体"/>
          <w:sz w:val="21"/>
          <w:szCs w:val="21"/>
          <w:lang w:val="en-US" w:eastAsia="zh-CN"/>
        </w:rPr>
        <w:t>7</w:t>
      </w:r>
      <w:r>
        <w:rPr>
          <w:rFonts w:hint="eastAsia" w:ascii="宋体" w:hAnsi="宋体" w:eastAsia="宋体" w:cs="宋体"/>
          <w:sz w:val="21"/>
          <w:szCs w:val="21"/>
        </w:rPr>
        <w:t>届各学院蒙语授课毕业生各学院就业率分布</w:t>
      </w:r>
    </w:p>
    <w:p>
      <w:pPr>
        <w:jc w:val="center"/>
        <w:rPr>
          <w:rFonts w:hint="eastAsia" w:ascii="宋体" w:hAnsi="宋体" w:eastAsia="宋体" w:cs="宋体"/>
          <w:sz w:val="21"/>
          <w:szCs w:val="21"/>
        </w:rPr>
      </w:pPr>
    </w:p>
    <w:p>
      <w:pPr>
        <w:jc w:val="center"/>
        <w:rPr>
          <w:sz w:val="18"/>
          <w:szCs w:val="18"/>
        </w:rPr>
      </w:pPr>
      <w:r>
        <w:drawing>
          <wp:inline distT="0" distB="0" distL="114300" distR="114300">
            <wp:extent cx="5200650" cy="2209800"/>
            <wp:effectExtent l="4445" t="4445" r="14605" b="14605"/>
            <wp:docPr id="19"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w:t>
      </w:r>
      <w:r>
        <w:rPr>
          <w:rFonts w:hint="eastAsia" w:ascii="宋体" w:hAnsi="宋体" w:cs="宋体"/>
          <w:color w:val="auto"/>
          <w:sz w:val="21"/>
          <w:szCs w:val="21"/>
          <w:lang w:val="en-US" w:eastAsia="zh-CN"/>
        </w:rPr>
        <w:t>3-12</w:t>
      </w:r>
      <w:r>
        <w:rPr>
          <w:rFonts w:hint="eastAsia" w:ascii="宋体" w:hAnsi="宋体" w:eastAsia="宋体" w:cs="宋体"/>
          <w:color w:val="auto"/>
          <w:sz w:val="21"/>
          <w:szCs w:val="21"/>
        </w:rPr>
        <w:t xml:space="preserve">  我校2017届蒙语授课毕业生就业率前十名学院排名分布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宋体" w:hAnsi="宋体" w:eastAsia="宋体" w:cs="宋体"/>
          <w:color w:val="auto"/>
          <w:sz w:val="21"/>
          <w:szCs w:val="21"/>
        </w:rPr>
      </w:pP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蒙语授课本专科毕业生分布在全校41个专业中，各专业毕业生分布情况和就业率如表</w:t>
      </w:r>
      <w:r>
        <w:rPr>
          <w:rFonts w:hint="eastAsia" w:ascii="宋体" w:hAnsi="宋体" w:eastAsia="宋体" w:cs="宋体"/>
          <w:color w:val="auto"/>
          <w:sz w:val="24"/>
          <w:szCs w:val="24"/>
          <w:lang w:val="en-US" w:eastAsia="zh-CN"/>
        </w:rPr>
        <w:t>3-13</w:t>
      </w:r>
      <w:r>
        <w:rPr>
          <w:rFonts w:hint="eastAsia" w:ascii="宋体" w:hAnsi="宋体" w:eastAsia="宋体" w:cs="宋体"/>
          <w:color w:val="auto"/>
          <w:sz w:val="24"/>
          <w:szCs w:val="24"/>
        </w:rPr>
        <w:t>所示，就业率达到90%以上的专业有30个，比例达到73.17%，而达到100%就业的专业达到20个，分别是哲学、法学、社会工作、思想政治教育、学前教育、少数民族语言文学（蒙古语言文学西里尔文学）、新闻学（蒙授）、历史学、地理科学、人文地理与城乡规划、生物科学、计算机科学与技术、旅游管理、音乐表演（空中乘务）、作曲与作曲技术理论、美术学、美术学（壁画艺术）、雕塑、雕塑（壁画）、产品设计（民族工艺）。这些专业成为蒙语授课的优势专业，具有就业竞争力。</w:t>
      </w: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3-13</w:t>
      </w:r>
      <w:r>
        <w:rPr>
          <w:rFonts w:hint="eastAsia" w:ascii="宋体" w:hAnsi="宋体" w:eastAsia="宋体" w:cs="宋体"/>
          <w:sz w:val="21"/>
          <w:szCs w:val="21"/>
        </w:rPr>
        <w:t xml:space="preserve">  我校2017届本专科蒙语授课专业就业情况统计</w:t>
      </w:r>
    </w:p>
    <w:tbl>
      <w:tblPr>
        <w:tblStyle w:val="16"/>
        <w:tblW w:w="8348" w:type="dxa"/>
        <w:jc w:val="center"/>
        <w:tblInd w:w="524" w:type="dxa"/>
        <w:tblLayout w:type="fixed"/>
        <w:tblCellMar>
          <w:top w:w="15" w:type="dxa"/>
          <w:left w:w="15" w:type="dxa"/>
          <w:bottom w:w="15" w:type="dxa"/>
          <w:right w:w="15" w:type="dxa"/>
        </w:tblCellMar>
      </w:tblPr>
      <w:tblGrid>
        <w:gridCol w:w="576"/>
        <w:gridCol w:w="3343"/>
        <w:gridCol w:w="1599"/>
        <w:gridCol w:w="1524"/>
        <w:gridCol w:w="1306"/>
      </w:tblGrid>
      <w:tr>
        <w:tblPrEx>
          <w:tblLayout w:type="fixed"/>
          <w:tblCellMar>
            <w:top w:w="15" w:type="dxa"/>
            <w:left w:w="15" w:type="dxa"/>
            <w:bottom w:w="15" w:type="dxa"/>
            <w:right w:w="15" w:type="dxa"/>
          </w:tblCellMar>
        </w:tblPrEx>
        <w:trPr>
          <w:trHeight w:val="358" w:hRule="atLeast"/>
          <w:jc w:val="center"/>
        </w:trPr>
        <w:tc>
          <w:tcPr>
            <w:tcW w:w="576" w:type="dxa"/>
            <w:tcBorders>
              <w:top w:val="single" w:color="000000" w:sz="12" w:space="0"/>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序号</w:t>
            </w:r>
          </w:p>
        </w:tc>
        <w:tc>
          <w:tcPr>
            <w:tcW w:w="3343" w:type="dxa"/>
            <w:tcBorders>
              <w:top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专业名称</w:t>
            </w:r>
          </w:p>
        </w:tc>
        <w:tc>
          <w:tcPr>
            <w:tcW w:w="1599" w:type="dxa"/>
            <w:tcBorders>
              <w:top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毕业生人数(人)</w:t>
            </w:r>
          </w:p>
        </w:tc>
        <w:tc>
          <w:tcPr>
            <w:tcW w:w="1524" w:type="dxa"/>
            <w:tcBorders>
              <w:top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就业人数(人)</w:t>
            </w:r>
          </w:p>
        </w:tc>
        <w:tc>
          <w:tcPr>
            <w:tcW w:w="1306" w:type="dxa"/>
            <w:tcBorders>
              <w:top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auto"/>
                <w:sz w:val="21"/>
                <w:szCs w:val="21"/>
              </w:rPr>
            </w:pPr>
            <w:r>
              <w:rPr>
                <w:rFonts w:hint="eastAsia" w:ascii="宋体" w:hAnsi="宋体" w:cs="宋体"/>
                <w:b/>
                <w:color w:val="auto"/>
                <w:kern w:val="0"/>
                <w:sz w:val="21"/>
                <w:szCs w:val="21"/>
              </w:rPr>
              <w:t>就业率(%)</w:t>
            </w:r>
          </w:p>
        </w:tc>
      </w:tr>
      <w:tr>
        <w:tblPrEx>
          <w:tblLayout w:type="fixed"/>
          <w:tblCellMar>
            <w:top w:w="15" w:type="dxa"/>
            <w:left w:w="15" w:type="dxa"/>
            <w:bottom w:w="15" w:type="dxa"/>
            <w:right w:w="15" w:type="dxa"/>
          </w:tblCellMar>
        </w:tblPrEx>
        <w:trPr>
          <w:trHeight w:val="358"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哲学 </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28</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28</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100</w:t>
            </w:r>
          </w:p>
        </w:tc>
      </w:tr>
      <w:tr>
        <w:tblPrEx>
          <w:tblLayout w:type="fixed"/>
          <w:tblCellMar>
            <w:top w:w="15" w:type="dxa"/>
            <w:left w:w="15" w:type="dxa"/>
            <w:bottom w:w="15" w:type="dxa"/>
            <w:right w:w="15" w:type="dxa"/>
          </w:tblCellMar>
        </w:tblPrEx>
        <w:trPr>
          <w:trHeight w:val="358"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法学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58"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社会工作</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33</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33</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58"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4</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思想政治教育</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39</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39</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58"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5</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学前教育</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60"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6</w:t>
            </w:r>
          </w:p>
        </w:tc>
        <w:tc>
          <w:tcPr>
            <w:tcW w:w="3343" w:type="dxa"/>
            <w:tcBorders>
              <w:bottom w:val="single" w:color="000000" w:sz="12" w:space="0"/>
              <w:right w:val="single" w:color="000000" w:sz="12" w:space="0"/>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少数民族语言文学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color w:val="000000"/>
                <w:sz w:val="21"/>
                <w:szCs w:val="21"/>
              </w:rPr>
            </w:pPr>
            <w:r>
              <w:rPr>
                <w:rFonts w:hint="eastAsia" w:ascii="宋体" w:hAnsi="宋体" w:cs="宋体"/>
                <w:color w:val="000000"/>
                <w:kern w:val="0"/>
                <w:sz w:val="21"/>
                <w:szCs w:val="21"/>
              </w:rPr>
              <w:t>（蒙古语言文学西里尔文字）</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17</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17</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7</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新闻学（蒙授）</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39</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39</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8</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历史学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38</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38</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9</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地理科学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27</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27</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10</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人文地理与城乡规划</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11</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生物科学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52</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52</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12</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计算机科学与技术</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13</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旅游管理</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16</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16</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14</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音乐表演（空中乘务）</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15</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作曲与作曲技术理论</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16</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美术学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15</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15</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17</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美术学（壁画艺术）</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18</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雕塑</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19</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雕塑（壁画）</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20</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产品设计（民族工艺）</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21</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中国少数民族语言文学(蒙汉双语)</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49</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48</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97.96</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22</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体育教育</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96.77</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23</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物理学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96.77</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24</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社会学（民俗学与人类学）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21</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95.45</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25</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数学与应用数学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41</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39</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95.12</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26</w:t>
            </w:r>
          </w:p>
        </w:tc>
        <w:tc>
          <w:tcPr>
            <w:tcW w:w="3343" w:type="dxa"/>
            <w:tcBorders>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中国少数民族语言文学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color w:val="000000"/>
                <w:sz w:val="21"/>
                <w:szCs w:val="21"/>
              </w:rPr>
            </w:pPr>
            <w:r>
              <w:rPr>
                <w:rFonts w:hint="eastAsia" w:ascii="宋体" w:hAnsi="宋体" w:cs="宋体"/>
                <w:color w:val="000000"/>
                <w:kern w:val="0"/>
                <w:sz w:val="21"/>
                <w:szCs w:val="21"/>
              </w:rPr>
              <w:t>（蒙古语言文学）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58</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55</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94.83</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27</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社会学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33</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31</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93.94</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28</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日语</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29</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27</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93.1</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29</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广播电视编导（播音与主持艺术）</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92.86</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30</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英语</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33</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90.91</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31</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教育技术学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85.71</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32</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绘画（民族绘画）</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85.71</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33</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化学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41</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35</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85.37</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34</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经济学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29</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24</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82.76</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35</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服装与服饰设计（民族服饰）</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80</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36</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作曲与作曲技术理论（民族音乐学）</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76.92</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37</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雕塑（陶艺）</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75</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38</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视觉传达设计（平面设计）</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75</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39</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经济学（国际贸易）</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73.33</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40</w:t>
            </w:r>
          </w:p>
        </w:tc>
        <w:tc>
          <w:tcPr>
            <w:tcW w:w="3343"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运动训练</w:t>
            </w:r>
          </w:p>
        </w:tc>
        <w:tc>
          <w:tcPr>
            <w:tcW w:w="1599"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52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130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66.67</w:t>
            </w:r>
          </w:p>
        </w:tc>
      </w:tr>
      <w:tr>
        <w:tblPrEx>
          <w:tblLayout w:type="fixed"/>
          <w:tblCellMar>
            <w:top w:w="15" w:type="dxa"/>
            <w:left w:w="15" w:type="dxa"/>
            <w:bottom w:w="15" w:type="dxa"/>
            <w:right w:w="15" w:type="dxa"/>
          </w:tblCellMar>
        </w:tblPrEx>
        <w:trPr>
          <w:trHeight w:val="312" w:hRule="atLeast"/>
          <w:jc w:val="center"/>
        </w:trPr>
        <w:tc>
          <w:tcPr>
            <w:tcW w:w="576"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41</w:t>
            </w:r>
          </w:p>
        </w:tc>
        <w:tc>
          <w:tcPr>
            <w:tcW w:w="3343"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舞蹈学</w:t>
            </w:r>
          </w:p>
        </w:tc>
        <w:tc>
          <w:tcPr>
            <w:tcW w:w="1599"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52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c>
          <w:tcPr>
            <w:tcW w:w="1306"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r>
    </w:tbl>
    <w:p>
      <w:pPr>
        <w:rPr>
          <w:rFonts w:ascii="宋体" w:hAnsi="宋体" w:eastAsia="宋体" w:cs="宋体"/>
          <w:sz w:val="18"/>
          <w:szCs w:val="18"/>
        </w:rPr>
      </w:pPr>
    </w:p>
    <w:p>
      <w:pPr>
        <w:ind w:firstLine="420"/>
      </w:pPr>
    </w:p>
    <w:p>
      <w:pPr>
        <w:jc w:val="center"/>
        <w:rPr>
          <w:rFonts w:hint="eastAsia" w:eastAsia="宋体"/>
          <w:lang w:eastAsia="zh-CN"/>
        </w:rPr>
      </w:pPr>
      <w:r>
        <w:rPr>
          <w:rFonts w:hint="eastAsia" w:eastAsia="宋体"/>
          <w:lang w:eastAsia="zh-CN"/>
        </w:rPr>
        <w:drawing>
          <wp:inline distT="0" distB="0" distL="114300" distR="114300">
            <wp:extent cx="5266690" cy="2651125"/>
            <wp:effectExtent l="9525" t="9525" r="19685" b="25400"/>
            <wp:docPr id="20" name="图片 51" descr="360截图2018010618013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1" descr="360截图20180106180132747"/>
                    <pic:cNvPicPr>
                      <a:picLocks noChangeAspect="1"/>
                    </pic:cNvPicPr>
                  </pic:nvPicPr>
                  <pic:blipFill>
                    <a:blip r:embed="rId35"/>
                    <a:stretch>
                      <a:fillRect/>
                    </a:stretch>
                  </pic:blipFill>
                  <pic:spPr>
                    <a:xfrm>
                      <a:off x="0" y="0"/>
                      <a:ext cx="5266690" cy="2651125"/>
                    </a:xfrm>
                    <a:prstGeom prst="rect">
                      <a:avLst/>
                    </a:prstGeom>
                    <a:noFill/>
                    <a:ln w="9525" cap="flat" cmpd="sng">
                      <a:solidFill>
                        <a:srgbClr val="5B9BD5"/>
                      </a:solidFill>
                      <a:prstDash val="solid"/>
                      <a:round/>
                      <a:headEnd type="none" w="med" len="med"/>
                      <a:tailEnd type="none" w="med" len="med"/>
                    </a:ln>
                  </pic:spPr>
                </pic:pic>
              </a:graphicData>
            </a:graphic>
          </wp:inline>
        </w:drawing>
      </w:r>
    </w:p>
    <w:p>
      <w:pPr>
        <w:jc w:val="center"/>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none"/>
        </w:rPr>
        <w:t>图</w:t>
      </w:r>
      <w:r>
        <w:rPr>
          <w:rFonts w:hint="eastAsia" w:ascii="宋体" w:hAnsi="宋体" w:cs="宋体"/>
          <w:color w:val="auto"/>
          <w:sz w:val="21"/>
          <w:szCs w:val="21"/>
          <w:highlight w:val="none"/>
          <w:lang w:val="en-US" w:eastAsia="zh-CN"/>
        </w:rPr>
        <w:t>3-13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xml:space="preserve"> 我校2017届蒙语授课本专科毕业生各专业就业率分布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蒙语授课研究生毕业生分布在11个专业，平均就业率为62.5%，高于平均就业率的专业及就业率为：人类学就业率100%、中国古典文献学就业率100%、比较文学与世界文学就业率100%、学科教学（语文）就业率90%、中国少数民族史就业率83.33%，其他专业就业率较低。研究生各专业蒙语授课毕业生就业情况表</w:t>
      </w:r>
      <w:r>
        <w:rPr>
          <w:rFonts w:hint="eastAsia" w:ascii="宋体" w:hAnsi="宋体" w:eastAsia="宋体" w:cs="宋体"/>
          <w:sz w:val="24"/>
          <w:szCs w:val="24"/>
          <w:lang w:val="en-US" w:eastAsia="zh-CN"/>
        </w:rPr>
        <w:t>3-14</w:t>
      </w:r>
      <w:r>
        <w:rPr>
          <w:rFonts w:hint="eastAsia" w:ascii="宋体" w:hAnsi="宋体" w:eastAsia="宋体" w:cs="宋体"/>
          <w:sz w:val="24"/>
          <w:szCs w:val="24"/>
        </w:rPr>
        <w:t>所示。</w:t>
      </w:r>
    </w:p>
    <w:p>
      <w:pPr>
        <w:jc w:val="center"/>
        <w:rPr>
          <w:rFonts w:hint="eastAsia"/>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3-14</w:t>
      </w:r>
      <w:r>
        <w:rPr>
          <w:rFonts w:hint="eastAsia" w:ascii="宋体" w:hAnsi="宋体" w:eastAsia="宋体" w:cs="宋体"/>
          <w:sz w:val="21"/>
          <w:szCs w:val="21"/>
        </w:rPr>
        <w:t xml:space="preserve">  我校2017届研究生蒙语授课专业就业情况统计</w:t>
      </w:r>
    </w:p>
    <w:tbl>
      <w:tblPr>
        <w:tblStyle w:val="16"/>
        <w:tblW w:w="8120" w:type="dxa"/>
        <w:jc w:val="center"/>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2"/>
        <w:gridCol w:w="2726"/>
        <w:gridCol w:w="1810"/>
        <w:gridCol w:w="1537"/>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jc w:val="center"/>
        </w:trPr>
        <w:tc>
          <w:tcPr>
            <w:tcW w:w="632" w:type="dxa"/>
            <w:tcBorders>
              <w:tl2br w:val="nil"/>
              <w:tr2bl w:val="nil"/>
            </w:tcBorders>
            <w:shd w:val="clear" w:color="auto" w:fill="4F81BD"/>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color w:val="000000"/>
                <w:kern w:val="0"/>
                <w:sz w:val="21"/>
                <w:szCs w:val="21"/>
              </w:rPr>
              <w:t>序号</w:t>
            </w:r>
          </w:p>
        </w:tc>
        <w:tc>
          <w:tcPr>
            <w:tcW w:w="2726" w:type="dxa"/>
            <w:tcBorders>
              <w:tl2br w:val="nil"/>
              <w:tr2bl w:val="nil"/>
            </w:tcBorders>
            <w:shd w:val="clear" w:color="auto" w:fill="4F81BD"/>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color w:val="000000"/>
                <w:kern w:val="0"/>
                <w:sz w:val="21"/>
                <w:szCs w:val="21"/>
              </w:rPr>
              <w:t>专业</w:t>
            </w:r>
          </w:p>
        </w:tc>
        <w:tc>
          <w:tcPr>
            <w:tcW w:w="1810" w:type="dxa"/>
            <w:tcBorders>
              <w:tl2br w:val="nil"/>
              <w:tr2bl w:val="nil"/>
            </w:tcBorders>
            <w:shd w:val="clear" w:color="auto" w:fill="4F81BD"/>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color w:val="000000"/>
                <w:kern w:val="0"/>
                <w:sz w:val="21"/>
                <w:szCs w:val="21"/>
              </w:rPr>
              <w:t>毕业生人数（人）</w:t>
            </w:r>
          </w:p>
        </w:tc>
        <w:tc>
          <w:tcPr>
            <w:tcW w:w="1537" w:type="dxa"/>
            <w:tcBorders>
              <w:tl2br w:val="nil"/>
              <w:tr2bl w:val="nil"/>
            </w:tcBorders>
            <w:shd w:val="clear" w:color="auto" w:fill="4F81BD"/>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color w:val="000000"/>
                <w:kern w:val="0"/>
                <w:sz w:val="21"/>
                <w:szCs w:val="21"/>
              </w:rPr>
              <w:t>就业人数（人）</w:t>
            </w:r>
          </w:p>
        </w:tc>
        <w:tc>
          <w:tcPr>
            <w:tcW w:w="1415" w:type="dxa"/>
            <w:tcBorders>
              <w:tl2br w:val="nil"/>
              <w:tr2bl w:val="nil"/>
            </w:tcBorders>
            <w:shd w:val="clear" w:color="auto" w:fill="4F81BD"/>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b/>
                <w:color w:val="000000"/>
                <w:kern w:val="0"/>
                <w:sz w:val="21"/>
                <w:szCs w:val="21"/>
              </w:rPr>
              <w:t>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1</w:t>
            </w:r>
          </w:p>
        </w:tc>
        <w:tc>
          <w:tcPr>
            <w:tcW w:w="2726" w:type="dxa"/>
            <w:tcBorders>
              <w:tl2br w:val="nil"/>
              <w:tr2bl w:val="nil"/>
            </w:tcBorders>
            <w:shd w:val="clear" w:color="auto" w:fill="B8CCE4"/>
            <w:vAlign w:val="center"/>
          </w:tcPr>
          <w:p>
            <w:pPr>
              <w:widowControl/>
              <w:jc w:val="center"/>
              <w:textAlignment w:val="center"/>
              <w:rPr>
                <w:rFonts w:hint="eastAsia" w:ascii="宋体" w:hAnsi="宋体" w:eastAsia="宋体" w:cs="宋体"/>
                <w:b/>
                <w:color w:val="FFFFFF"/>
                <w:sz w:val="21"/>
                <w:szCs w:val="21"/>
              </w:rPr>
            </w:pPr>
            <w:r>
              <w:rPr>
                <w:rFonts w:hint="eastAsia" w:ascii="宋体" w:hAnsi="宋体" w:eastAsia="宋体" w:cs="宋体"/>
                <w:color w:val="000000"/>
                <w:kern w:val="0"/>
                <w:sz w:val="21"/>
                <w:szCs w:val="21"/>
              </w:rPr>
              <w:t>人类学</w:t>
            </w:r>
          </w:p>
        </w:tc>
        <w:tc>
          <w:tcPr>
            <w:tcW w:w="1810" w:type="dxa"/>
            <w:tcBorders>
              <w:tl2br w:val="nil"/>
              <w:tr2bl w:val="nil"/>
            </w:tcBorders>
            <w:shd w:val="clear" w:color="auto" w:fill="B8CCE4"/>
            <w:vAlign w:val="center"/>
          </w:tcPr>
          <w:p>
            <w:pPr>
              <w:widowControl/>
              <w:jc w:val="center"/>
              <w:textAlignment w:val="center"/>
              <w:rPr>
                <w:rFonts w:hint="eastAsia" w:ascii="宋体" w:hAnsi="宋体" w:eastAsia="宋体" w:cs="宋体"/>
                <w:b/>
                <w:color w:val="FFFFFF"/>
                <w:sz w:val="21"/>
                <w:szCs w:val="21"/>
              </w:rPr>
            </w:pPr>
            <w:r>
              <w:rPr>
                <w:rFonts w:hint="eastAsia" w:ascii="宋体" w:hAnsi="宋体" w:eastAsia="宋体" w:cs="宋体"/>
                <w:color w:val="000000"/>
                <w:kern w:val="0"/>
                <w:sz w:val="21"/>
                <w:szCs w:val="21"/>
              </w:rPr>
              <w:t>1</w:t>
            </w:r>
          </w:p>
        </w:tc>
        <w:tc>
          <w:tcPr>
            <w:tcW w:w="1537" w:type="dxa"/>
            <w:tcBorders>
              <w:tl2br w:val="nil"/>
              <w:tr2bl w:val="nil"/>
            </w:tcBorders>
            <w:shd w:val="clear" w:color="auto" w:fill="B8CCE4"/>
            <w:vAlign w:val="center"/>
          </w:tcPr>
          <w:p>
            <w:pPr>
              <w:widowControl/>
              <w:jc w:val="center"/>
              <w:textAlignment w:val="center"/>
              <w:rPr>
                <w:rFonts w:hint="eastAsia" w:ascii="宋体" w:hAnsi="宋体" w:eastAsia="宋体" w:cs="宋体"/>
                <w:b/>
                <w:color w:val="FFFFFF"/>
                <w:sz w:val="21"/>
                <w:szCs w:val="21"/>
              </w:rPr>
            </w:pPr>
            <w:r>
              <w:rPr>
                <w:rFonts w:hint="eastAsia" w:ascii="宋体" w:hAnsi="宋体" w:eastAsia="宋体" w:cs="宋体"/>
                <w:color w:val="000000"/>
                <w:kern w:val="0"/>
                <w:sz w:val="21"/>
                <w:szCs w:val="21"/>
              </w:rPr>
              <w:t>1</w:t>
            </w:r>
          </w:p>
        </w:tc>
        <w:tc>
          <w:tcPr>
            <w:tcW w:w="1415" w:type="dxa"/>
            <w:tcBorders>
              <w:tl2br w:val="nil"/>
              <w:tr2bl w:val="nil"/>
            </w:tcBorders>
            <w:shd w:val="clear" w:color="auto" w:fill="B8CCE4"/>
            <w:vAlign w:val="center"/>
          </w:tcPr>
          <w:p>
            <w:pPr>
              <w:widowControl/>
              <w:jc w:val="center"/>
              <w:textAlignment w:val="center"/>
              <w:rPr>
                <w:rFonts w:hint="eastAsia" w:ascii="宋体" w:hAnsi="宋体" w:eastAsia="宋体" w:cs="宋体"/>
                <w:b/>
                <w:color w:val="FFFFFF"/>
                <w:sz w:val="21"/>
                <w:szCs w:val="21"/>
              </w:rPr>
            </w:pPr>
            <w:r>
              <w:rPr>
                <w:rFonts w:hint="eastAsia" w:ascii="宋体" w:hAnsi="宋体" w:eastAsia="宋体" w:cs="宋体"/>
                <w:color w:val="000000"/>
                <w:ker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2</w:t>
            </w:r>
          </w:p>
        </w:tc>
        <w:tc>
          <w:tcPr>
            <w:tcW w:w="2726"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中国古典文献学</w:t>
            </w:r>
          </w:p>
        </w:tc>
        <w:tc>
          <w:tcPr>
            <w:tcW w:w="1810"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537"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415"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8" w:hRule="atLeast"/>
          <w:jc w:val="center"/>
        </w:trPr>
        <w:tc>
          <w:tcPr>
            <w:tcW w:w="632" w:type="dxa"/>
            <w:tcBorders>
              <w:tl2br w:val="nil"/>
              <w:tr2bl w:val="nil"/>
            </w:tcBorders>
            <w:shd w:val="clear" w:color="auto" w:fill="DCE6F1"/>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3</w:t>
            </w:r>
          </w:p>
        </w:tc>
        <w:tc>
          <w:tcPr>
            <w:tcW w:w="2726"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比较文学与世界文学</w:t>
            </w:r>
          </w:p>
        </w:tc>
        <w:tc>
          <w:tcPr>
            <w:tcW w:w="1810"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537"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415"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8"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4</w:t>
            </w:r>
          </w:p>
        </w:tc>
        <w:tc>
          <w:tcPr>
            <w:tcW w:w="2726"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学科教学（语文）</w:t>
            </w:r>
          </w:p>
        </w:tc>
        <w:tc>
          <w:tcPr>
            <w:tcW w:w="1810"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c>
          <w:tcPr>
            <w:tcW w:w="1537"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1415"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5</w:t>
            </w:r>
          </w:p>
        </w:tc>
        <w:tc>
          <w:tcPr>
            <w:tcW w:w="2726"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中国少数民族史</w:t>
            </w:r>
          </w:p>
        </w:tc>
        <w:tc>
          <w:tcPr>
            <w:tcW w:w="1810"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1537"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1415"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jc w:val="center"/>
        </w:trPr>
        <w:tc>
          <w:tcPr>
            <w:tcW w:w="632" w:type="dxa"/>
            <w:tcBorders>
              <w:tl2br w:val="nil"/>
              <w:tr2bl w:val="nil"/>
            </w:tcBorders>
            <w:shd w:val="clear" w:color="auto" w:fill="DCE6F1"/>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6</w:t>
            </w:r>
          </w:p>
        </w:tc>
        <w:tc>
          <w:tcPr>
            <w:tcW w:w="2726"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中国少数民族语言文学</w:t>
            </w:r>
          </w:p>
        </w:tc>
        <w:tc>
          <w:tcPr>
            <w:tcW w:w="1810"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1537"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1415"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8"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7</w:t>
            </w:r>
          </w:p>
        </w:tc>
        <w:tc>
          <w:tcPr>
            <w:tcW w:w="2726"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语言学及应用语言学</w:t>
            </w:r>
          </w:p>
        </w:tc>
        <w:tc>
          <w:tcPr>
            <w:tcW w:w="1810"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537"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415"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8</w:t>
            </w:r>
          </w:p>
        </w:tc>
        <w:tc>
          <w:tcPr>
            <w:tcW w:w="2726"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中国史</w:t>
            </w:r>
          </w:p>
        </w:tc>
        <w:tc>
          <w:tcPr>
            <w:tcW w:w="1810"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1537"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415"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632" w:type="dxa"/>
            <w:tcBorders>
              <w:tl2br w:val="nil"/>
              <w:tr2bl w:val="nil"/>
            </w:tcBorders>
            <w:shd w:val="clear" w:color="auto" w:fill="DCE6F1"/>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9</w:t>
            </w:r>
          </w:p>
        </w:tc>
        <w:tc>
          <w:tcPr>
            <w:tcW w:w="2726"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文艺学</w:t>
            </w:r>
          </w:p>
        </w:tc>
        <w:tc>
          <w:tcPr>
            <w:tcW w:w="1810"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1537"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415" w:type="dxa"/>
            <w:tcBorders>
              <w:tl2br w:val="nil"/>
              <w:tr2bl w:val="nil"/>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10</w:t>
            </w:r>
          </w:p>
        </w:tc>
        <w:tc>
          <w:tcPr>
            <w:tcW w:w="2726"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学科教学（音乐）</w:t>
            </w:r>
          </w:p>
        </w:tc>
        <w:tc>
          <w:tcPr>
            <w:tcW w:w="1810"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537"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w:t>
            </w:r>
          </w:p>
        </w:tc>
        <w:tc>
          <w:tcPr>
            <w:tcW w:w="1415"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632" w:type="dxa"/>
            <w:tcBorders>
              <w:tl2br w:val="nil"/>
              <w:tr2bl w:val="nil"/>
            </w:tcBorders>
            <w:shd w:val="clear" w:color="auto" w:fill="B8CCE4"/>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color w:val="000000"/>
                <w:kern w:val="0"/>
                <w:sz w:val="21"/>
                <w:szCs w:val="21"/>
              </w:rPr>
              <w:t>11</w:t>
            </w:r>
          </w:p>
        </w:tc>
        <w:tc>
          <w:tcPr>
            <w:tcW w:w="2726"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中国现当代文学</w:t>
            </w:r>
          </w:p>
        </w:tc>
        <w:tc>
          <w:tcPr>
            <w:tcW w:w="1810"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537"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w:t>
            </w:r>
          </w:p>
        </w:tc>
        <w:tc>
          <w:tcPr>
            <w:tcW w:w="1415" w:type="dxa"/>
            <w:tcBorders>
              <w:tl2br w:val="nil"/>
              <w:tr2bl w:val="nil"/>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w:t>
            </w:r>
          </w:p>
        </w:tc>
      </w:tr>
    </w:tbl>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蒙语授课就业率整体较高，说明蒙语授课毕业生整体就业能力和素质都在不断的提升，逐步适应就业市场的需求。</w:t>
      </w:r>
      <w:bookmarkStart w:id="40" w:name="_Toc23719"/>
      <w:bookmarkStart w:id="41" w:name="_Toc3237"/>
    </w:p>
    <w:p>
      <w:pPr>
        <w:spacing w:line="600" w:lineRule="exact"/>
        <w:rPr>
          <w:rFonts w:ascii="宋体" w:hAnsi="宋体" w:eastAsia="宋体" w:cs="宋体"/>
          <w:b/>
          <w:bCs/>
          <w:sz w:val="24"/>
          <w:szCs w:val="24"/>
        </w:rPr>
      </w:pPr>
      <w:r>
        <w:rPr>
          <w:rFonts w:hint="eastAsia" w:ascii="宋体" w:hAnsi="宋体" w:eastAsia="宋体" w:cs="宋体"/>
          <w:b/>
          <w:bCs/>
          <w:sz w:val="24"/>
          <w:szCs w:val="24"/>
        </w:rPr>
        <w:t xml:space="preserve">    5.师范类毕业生就业情况</w:t>
      </w:r>
      <w:bookmarkEnd w:id="40"/>
      <w:bookmarkEnd w:id="41"/>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我校2017年师范类毕业生人数2684人，师范类毕业生就业人数2411人，就业率89.83%。其中本科生1942人，就业人数1770人，就业率91.14%；专科生742人，就业人数641人，就业率86.39%；研究生258人，就业人数141人，就业率54.65%。师范类、非师范类毕业生各学历层次就业情况如表</w:t>
      </w:r>
      <w:r>
        <w:rPr>
          <w:rFonts w:hint="eastAsia" w:ascii="宋体" w:hAnsi="宋体" w:eastAsia="宋体" w:cs="宋体"/>
          <w:color w:val="auto"/>
          <w:sz w:val="24"/>
          <w:szCs w:val="24"/>
          <w:lang w:val="en-US" w:eastAsia="zh-CN"/>
        </w:rPr>
        <w:t>3-15</w:t>
      </w:r>
      <w:r>
        <w:rPr>
          <w:rFonts w:hint="eastAsia" w:ascii="宋体" w:hAnsi="宋体" w:eastAsia="宋体" w:cs="宋体"/>
          <w:color w:val="auto"/>
          <w:sz w:val="24"/>
          <w:szCs w:val="24"/>
        </w:rPr>
        <w:t>所示。</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3-15</w:t>
      </w:r>
      <w:r>
        <w:rPr>
          <w:rFonts w:hint="eastAsia" w:ascii="宋体" w:hAnsi="宋体" w:eastAsia="宋体" w:cs="宋体"/>
          <w:sz w:val="21"/>
          <w:szCs w:val="21"/>
        </w:rPr>
        <w:t xml:space="preserve">  我校2017届各学历层次师范类毕业生就业情况统计</w:t>
      </w:r>
    </w:p>
    <w:tbl>
      <w:tblPr>
        <w:tblStyle w:val="16"/>
        <w:tblW w:w="8216" w:type="dxa"/>
        <w:jc w:val="center"/>
        <w:tblInd w:w="-108" w:type="dxa"/>
        <w:tblLayout w:type="fixed"/>
        <w:tblCellMar>
          <w:top w:w="15" w:type="dxa"/>
          <w:left w:w="15" w:type="dxa"/>
          <w:bottom w:w="15" w:type="dxa"/>
          <w:right w:w="15" w:type="dxa"/>
        </w:tblCellMar>
      </w:tblPr>
      <w:tblGrid>
        <w:gridCol w:w="1357"/>
        <w:gridCol w:w="1234"/>
        <w:gridCol w:w="1125"/>
        <w:gridCol w:w="980"/>
        <w:gridCol w:w="1270"/>
        <w:gridCol w:w="1174"/>
        <w:gridCol w:w="1076"/>
      </w:tblGrid>
      <w:tr>
        <w:tblPrEx>
          <w:tblLayout w:type="fixed"/>
          <w:tblCellMar>
            <w:top w:w="15" w:type="dxa"/>
            <w:left w:w="15" w:type="dxa"/>
            <w:bottom w:w="15" w:type="dxa"/>
            <w:right w:w="15" w:type="dxa"/>
          </w:tblCellMar>
        </w:tblPrEx>
        <w:trPr>
          <w:trHeight w:val="245" w:hRule="atLeast"/>
          <w:jc w:val="center"/>
        </w:trPr>
        <w:tc>
          <w:tcPr>
            <w:tcW w:w="1357" w:type="dxa"/>
            <w:vMerge w:val="restart"/>
            <w:tcBorders>
              <w:top w:val="single" w:color="000000" w:sz="12" w:space="0"/>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 xml:space="preserve"> 学历层次</w:t>
            </w:r>
          </w:p>
        </w:tc>
        <w:tc>
          <w:tcPr>
            <w:tcW w:w="3339" w:type="dxa"/>
            <w:gridSpan w:val="3"/>
            <w:tcBorders>
              <w:top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师范类</w:t>
            </w:r>
          </w:p>
        </w:tc>
        <w:tc>
          <w:tcPr>
            <w:tcW w:w="3520" w:type="dxa"/>
            <w:gridSpan w:val="3"/>
            <w:tcBorders>
              <w:top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非师范类</w:t>
            </w:r>
          </w:p>
        </w:tc>
      </w:tr>
      <w:tr>
        <w:tblPrEx>
          <w:tblLayout w:type="fixed"/>
          <w:tblCellMar>
            <w:top w:w="15" w:type="dxa"/>
            <w:left w:w="15" w:type="dxa"/>
            <w:bottom w:w="15" w:type="dxa"/>
            <w:right w:w="15" w:type="dxa"/>
          </w:tblCellMar>
        </w:tblPrEx>
        <w:trPr>
          <w:trHeight w:val="269" w:hRule="atLeast"/>
          <w:jc w:val="center"/>
        </w:trPr>
        <w:tc>
          <w:tcPr>
            <w:tcW w:w="1357" w:type="dxa"/>
            <w:vMerge w:val="continue"/>
            <w:tcBorders>
              <w:top w:val="single" w:color="000000" w:sz="12" w:space="0"/>
              <w:left w:val="single" w:color="000000" w:sz="12" w:space="0"/>
              <w:bottom w:val="single" w:color="000000" w:sz="12" w:space="0"/>
              <w:right w:val="single" w:color="000000" w:sz="12" w:space="0"/>
            </w:tcBorders>
            <w:shd w:val="clear" w:color="auto" w:fill="4F81BD"/>
            <w:vAlign w:val="center"/>
          </w:tcPr>
          <w:p>
            <w:pPr>
              <w:jc w:val="center"/>
              <w:rPr>
                <w:rFonts w:ascii="宋体" w:hAnsi="宋体" w:eastAsia="宋体" w:cs="宋体"/>
                <w:b/>
                <w:sz w:val="21"/>
                <w:szCs w:val="21"/>
              </w:rPr>
            </w:pPr>
          </w:p>
        </w:tc>
        <w:tc>
          <w:tcPr>
            <w:tcW w:w="1234" w:type="dxa"/>
            <w:tcBorders>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1125" w:type="dxa"/>
            <w:tcBorders>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980" w:type="dxa"/>
            <w:tcBorders>
              <w:top w:val="single" w:color="000000" w:sz="12" w:space="0"/>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w:t>
            </w:r>
          </w:p>
        </w:tc>
        <w:tc>
          <w:tcPr>
            <w:tcW w:w="1270" w:type="dxa"/>
            <w:tcBorders>
              <w:top w:val="single" w:color="000000" w:sz="12" w:space="0"/>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1174" w:type="dxa"/>
            <w:tcBorders>
              <w:top w:val="single" w:color="000000" w:sz="12" w:space="0"/>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就业人数（人）</w:t>
            </w:r>
          </w:p>
        </w:tc>
        <w:tc>
          <w:tcPr>
            <w:tcW w:w="1076" w:type="dxa"/>
            <w:tcBorders>
              <w:top w:val="single" w:color="000000" w:sz="12" w:space="0"/>
              <w:bottom w:val="single" w:color="000000" w:sz="12" w:space="0"/>
              <w:right w:val="single" w:color="000000" w:sz="12"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w:t>
            </w:r>
          </w:p>
        </w:tc>
      </w:tr>
      <w:tr>
        <w:tblPrEx>
          <w:tblLayout w:type="fixed"/>
          <w:tblCellMar>
            <w:top w:w="15" w:type="dxa"/>
            <w:left w:w="15" w:type="dxa"/>
            <w:bottom w:w="15" w:type="dxa"/>
            <w:right w:w="15" w:type="dxa"/>
          </w:tblCellMar>
        </w:tblPrEx>
        <w:trPr>
          <w:trHeight w:val="226" w:hRule="atLeast"/>
          <w:jc w:val="center"/>
        </w:trPr>
        <w:tc>
          <w:tcPr>
            <w:tcW w:w="1357"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本科</w:t>
            </w:r>
          </w:p>
        </w:tc>
        <w:tc>
          <w:tcPr>
            <w:tcW w:w="123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1942</w:t>
            </w:r>
          </w:p>
        </w:tc>
        <w:tc>
          <w:tcPr>
            <w:tcW w:w="1125"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1770</w:t>
            </w:r>
          </w:p>
        </w:tc>
        <w:tc>
          <w:tcPr>
            <w:tcW w:w="980"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91.14</w:t>
            </w:r>
          </w:p>
        </w:tc>
        <w:tc>
          <w:tcPr>
            <w:tcW w:w="1270"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4522</w:t>
            </w:r>
          </w:p>
        </w:tc>
        <w:tc>
          <w:tcPr>
            <w:tcW w:w="117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4215</w:t>
            </w:r>
          </w:p>
        </w:tc>
        <w:tc>
          <w:tcPr>
            <w:tcW w:w="107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 xml:space="preserve">93.21 </w:t>
            </w:r>
          </w:p>
        </w:tc>
      </w:tr>
      <w:tr>
        <w:tblPrEx>
          <w:tblLayout w:type="fixed"/>
          <w:tblCellMar>
            <w:top w:w="15" w:type="dxa"/>
            <w:left w:w="15" w:type="dxa"/>
            <w:bottom w:w="15" w:type="dxa"/>
            <w:right w:w="15" w:type="dxa"/>
          </w:tblCellMar>
        </w:tblPrEx>
        <w:trPr>
          <w:trHeight w:val="238" w:hRule="atLeast"/>
          <w:jc w:val="center"/>
        </w:trPr>
        <w:tc>
          <w:tcPr>
            <w:tcW w:w="1357"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专科</w:t>
            </w:r>
          </w:p>
        </w:tc>
        <w:tc>
          <w:tcPr>
            <w:tcW w:w="123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742</w:t>
            </w:r>
          </w:p>
        </w:tc>
        <w:tc>
          <w:tcPr>
            <w:tcW w:w="1125"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641</w:t>
            </w:r>
          </w:p>
        </w:tc>
        <w:tc>
          <w:tcPr>
            <w:tcW w:w="980"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86.39</w:t>
            </w:r>
          </w:p>
        </w:tc>
        <w:tc>
          <w:tcPr>
            <w:tcW w:w="1270"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943</w:t>
            </w:r>
          </w:p>
        </w:tc>
        <w:tc>
          <w:tcPr>
            <w:tcW w:w="117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781</w:t>
            </w:r>
          </w:p>
        </w:tc>
        <w:tc>
          <w:tcPr>
            <w:tcW w:w="107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82.82</w:t>
            </w:r>
          </w:p>
        </w:tc>
      </w:tr>
      <w:tr>
        <w:tblPrEx>
          <w:tblLayout w:type="fixed"/>
          <w:tblCellMar>
            <w:top w:w="15" w:type="dxa"/>
            <w:left w:w="15" w:type="dxa"/>
            <w:bottom w:w="15" w:type="dxa"/>
            <w:right w:w="15" w:type="dxa"/>
          </w:tblCellMar>
        </w:tblPrEx>
        <w:trPr>
          <w:trHeight w:val="166" w:hRule="atLeast"/>
          <w:jc w:val="center"/>
        </w:trPr>
        <w:tc>
          <w:tcPr>
            <w:tcW w:w="1357"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研究生</w:t>
            </w:r>
          </w:p>
        </w:tc>
        <w:tc>
          <w:tcPr>
            <w:tcW w:w="123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258</w:t>
            </w:r>
          </w:p>
        </w:tc>
        <w:tc>
          <w:tcPr>
            <w:tcW w:w="1125"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141</w:t>
            </w:r>
          </w:p>
        </w:tc>
        <w:tc>
          <w:tcPr>
            <w:tcW w:w="980"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54.65</w:t>
            </w:r>
          </w:p>
        </w:tc>
        <w:tc>
          <w:tcPr>
            <w:tcW w:w="1270"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866</w:t>
            </w:r>
          </w:p>
        </w:tc>
        <w:tc>
          <w:tcPr>
            <w:tcW w:w="1174"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420</w:t>
            </w:r>
          </w:p>
        </w:tc>
        <w:tc>
          <w:tcPr>
            <w:tcW w:w="107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48.50</w:t>
            </w:r>
          </w:p>
        </w:tc>
      </w:tr>
      <w:tr>
        <w:tblPrEx>
          <w:tblLayout w:type="fixed"/>
          <w:tblCellMar>
            <w:top w:w="15" w:type="dxa"/>
            <w:left w:w="15" w:type="dxa"/>
            <w:bottom w:w="15" w:type="dxa"/>
            <w:right w:w="15" w:type="dxa"/>
          </w:tblCellMar>
        </w:tblPrEx>
        <w:trPr>
          <w:trHeight w:val="161" w:hRule="atLeast"/>
          <w:jc w:val="center"/>
        </w:trPr>
        <w:tc>
          <w:tcPr>
            <w:tcW w:w="1357" w:type="dxa"/>
            <w:tcBorders>
              <w:left w:val="single" w:color="000000" w:sz="12" w:space="0"/>
              <w:bottom w:val="single" w:color="000000" w:sz="12" w:space="0"/>
              <w:right w:val="single" w:color="000000" w:sz="12"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123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2942</w:t>
            </w:r>
          </w:p>
        </w:tc>
        <w:tc>
          <w:tcPr>
            <w:tcW w:w="1125"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2552</w:t>
            </w:r>
          </w:p>
        </w:tc>
        <w:tc>
          <w:tcPr>
            <w:tcW w:w="980"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86.74</w:t>
            </w:r>
          </w:p>
        </w:tc>
        <w:tc>
          <w:tcPr>
            <w:tcW w:w="1270"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6331</w:t>
            </w:r>
          </w:p>
        </w:tc>
        <w:tc>
          <w:tcPr>
            <w:tcW w:w="1174" w:type="dxa"/>
            <w:tcBorders>
              <w:bottom w:val="single" w:color="000000" w:sz="12" w:space="0"/>
              <w:right w:val="single" w:color="000000" w:sz="12" w:space="0"/>
            </w:tcBorders>
            <w:shd w:val="clear" w:color="auto" w:fill="B8CCE4"/>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5416</w:t>
            </w:r>
          </w:p>
        </w:tc>
        <w:tc>
          <w:tcPr>
            <w:tcW w:w="1076" w:type="dxa"/>
            <w:tcBorders>
              <w:bottom w:val="single" w:color="000000" w:sz="12" w:space="0"/>
              <w:right w:val="single" w:color="000000" w:sz="12" w:space="0"/>
            </w:tcBorders>
            <w:shd w:val="clear" w:color="auto"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 xml:space="preserve">85.55 </w:t>
            </w:r>
          </w:p>
        </w:tc>
      </w:tr>
    </w:tbl>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师范类毕业生各学院就业情况如表</w:t>
      </w:r>
      <w:r>
        <w:rPr>
          <w:rFonts w:hint="eastAsia" w:ascii="宋体" w:hAnsi="宋体" w:eastAsia="宋体" w:cs="宋体"/>
          <w:color w:val="auto"/>
          <w:sz w:val="24"/>
          <w:szCs w:val="24"/>
          <w:lang w:val="en-US" w:eastAsia="zh-CN"/>
        </w:rPr>
        <w:t>3-16</w:t>
      </w:r>
      <w:r>
        <w:rPr>
          <w:rFonts w:hint="eastAsia" w:ascii="宋体" w:hAnsi="宋体" w:eastAsia="宋体" w:cs="宋体"/>
          <w:color w:val="auto"/>
          <w:sz w:val="24"/>
          <w:szCs w:val="24"/>
        </w:rPr>
        <w:t>所示，师范类毕业生平均就业率89.83%，就业率达到90%以上的学院有15个，达到平均就业率以上的学院有15个，其中民族艺术学院、</w:t>
      </w:r>
      <w:r>
        <w:rPr>
          <w:rFonts w:hint="eastAsia" w:ascii="宋体" w:hAnsi="宋体" w:eastAsia="宋体" w:cs="宋体"/>
          <w:color w:val="auto"/>
          <w:sz w:val="24"/>
          <w:szCs w:val="24"/>
          <w:lang w:eastAsia="zh-CN"/>
        </w:rPr>
        <w:t>原</w:t>
      </w:r>
      <w:r>
        <w:rPr>
          <w:rFonts w:hint="eastAsia" w:ascii="宋体" w:hAnsi="宋体" w:eastAsia="宋体" w:cs="宋体"/>
          <w:color w:val="auto"/>
          <w:sz w:val="24"/>
          <w:szCs w:val="24"/>
        </w:rPr>
        <w:t>计算机与信息工程学院、兴安职业技术学院、法政学院就业率均达到了100%，地理科学学院、蒙古学学院、基础教育学院、生命科学与技术学院师范类毕业生就业率达到了95%以上，就业率前十名的学院排名如图</w:t>
      </w:r>
      <w:r>
        <w:rPr>
          <w:rFonts w:hint="eastAsia" w:ascii="宋体" w:hAnsi="宋体" w:eastAsia="宋体" w:cs="宋体"/>
          <w:color w:val="auto"/>
          <w:sz w:val="24"/>
          <w:szCs w:val="24"/>
          <w:lang w:val="en-US" w:eastAsia="zh-CN"/>
        </w:rPr>
        <w:t>3-14</w:t>
      </w:r>
      <w:r>
        <w:rPr>
          <w:rFonts w:hint="eastAsia" w:ascii="宋体" w:hAnsi="宋体" w:eastAsia="宋体" w:cs="宋体"/>
          <w:color w:val="auto"/>
          <w:sz w:val="24"/>
          <w:szCs w:val="24"/>
        </w:rPr>
        <w:t>所示。</w:t>
      </w:r>
    </w:p>
    <w:p>
      <w:pPr>
        <w:jc w:val="center"/>
        <w:rPr>
          <w:rFonts w:hint="eastAsia"/>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3-16</w:t>
      </w:r>
      <w:r>
        <w:rPr>
          <w:rFonts w:hint="eastAsia" w:ascii="宋体" w:hAnsi="宋体" w:eastAsia="宋体" w:cs="宋体"/>
          <w:sz w:val="21"/>
          <w:szCs w:val="21"/>
        </w:rPr>
        <w:t xml:space="preserve">  我校2017届各学院师范类毕业生就业情况统计</w:t>
      </w:r>
    </w:p>
    <w:tbl>
      <w:tblPr>
        <w:tblStyle w:val="16"/>
        <w:tblW w:w="8147" w:type="dxa"/>
        <w:jc w:val="center"/>
        <w:tblInd w:w="705" w:type="dxa"/>
        <w:tblLayout w:type="fixed"/>
        <w:tblCellMar>
          <w:top w:w="15" w:type="dxa"/>
          <w:left w:w="15" w:type="dxa"/>
          <w:bottom w:w="15" w:type="dxa"/>
          <w:right w:w="15" w:type="dxa"/>
        </w:tblCellMar>
      </w:tblPr>
      <w:tblGrid>
        <w:gridCol w:w="646"/>
        <w:gridCol w:w="2490"/>
        <w:gridCol w:w="1316"/>
        <w:gridCol w:w="1203"/>
        <w:gridCol w:w="1202"/>
        <w:gridCol w:w="1290"/>
      </w:tblGrid>
      <w:tr>
        <w:tblPrEx>
          <w:tblLayout w:type="fixed"/>
          <w:tblCellMar>
            <w:top w:w="15" w:type="dxa"/>
            <w:left w:w="15" w:type="dxa"/>
            <w:bottom w:w="15" w:type="dxa"/>
            <w:right w:w="15" w:type="dxa"/>
          </w:tblCellMar>
        </w:tblPrEx>
        <w:trPr>
          <w:trHeight w:val="4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学院</w:t>
            </w:r>
          </w:p>
        </w:tc>
        <w:tc>
          <w:tcPr>
            <w:tcW w:w="1316"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毕业生人数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（人）</w:t>
            </w:r>
          </w:p>
        </w:tc>
        <w:tc>
          <w:tcPr>
            <w:tcW w:w="1203"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（人）</w:t>
            </w:r>
          </w:p>
        </w:tc>
        <w:tc>
          <w:tcPr>
            <w:tcW w:w="1202"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就业率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w:t>
            </w:r>
          </w:p>
        </w:tc>
        <w:tc>
          <w:tcPr>
            <w:tcW w:w="1290"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待就业人数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cs="宋体"/>
                <w:b/>
                <w:color w:val="000000"/>
                <w:kern w:val="0"/>
                <w:sz w:val="21"/>
                <w:szCs w:val="21"/>
              </w:rPr>
              <w:t>（人）</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民族艺术学院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19</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19</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lang w:eastAsia="zh-CN"/>
              </w:rPr>
              <w:t>原</w:t>
            </w:r>
            <w:r>
              <w:rPr>
                <w:rFonts w:hint="eastAsia" w:ascii="宋体" w:hAnsi="宋体" w:cs="宋体"/>
                <w:color w:val="000000"/>
                <w:kern w:val="0"/>
                <w:sz w:val="21"/>
                <w:szCs w:val="21"/>
              </w:rPr>
              <w:t>计算机与信息工程学院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69</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69</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w:t>
            </w:r>
          </w:p>
        </w:tc>
        <w:tc>
          <w:tcPr>
            <w:tcW w:w="249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兴安职业技术学院</w:t>
            </w:r>
          </w:p>
        </w:tc>
        <w:tc>
          <w:tcPr>
            <w:tcW w:w="131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152</w:t>
            </w:r>
          </w:p>
        </w:tc>
        <w:tc>
          <w:tcPr>
            <w:tcW w:w="12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152</w:t>
            </w:r>
          </w:p>
        </w:tc>
        <w:tc>
          <w:tcPr>
            <w:tcW w:w="12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c>
          <w:tcPr>
            <w:tcW w:w="129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法政学院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76</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76</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0</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地理科学学院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55</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54</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98.18</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蒙古学学院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106</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102</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96.23</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基础教育学院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446</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425</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95.29</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21</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生命科学与技术学院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84</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95.24</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教育科学学院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173</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164</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94.8</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教育信息技术学院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38</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35</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92.11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外国语学院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169</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155</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91.72</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14</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12</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美术学院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64</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58</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90.63</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历史文化学院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93</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84</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90.32</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体育学院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92</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83</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90.22</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15</w:t>
            </w:r>
          </w:p>
        </w:tc>
        <w:tc>
          <w:tcPr>
            <w:tcW w:w="249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数学科学学院</w:t>
            </w:r>
          </w:p>
        </w:tc>
        <w:tc>
          <w:tcPr>
            <w:tcW w:w="131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81</w:t>
            </w:r>
          </w:p>
        </w:tc>
        <w:tc>
          <w:tcPr>
            <w:tcW w:w="12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73</w:t>
            </w:r>
          </w:p>
        </w:tc>
        <w:tc>
          <w:tcPr>
            <w:tcW w:w="12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90.12</w:t>
            </w:r>
          </w:p>
        </w:tc>
        <w:tc>
          <w:tcPr>
            <w:tcW w:w="129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16</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物理与电子信息学院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63</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56</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88.89</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青年政治学院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538</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439</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81.6</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99</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18</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化学与环境科学学院</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86</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69</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80.23</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17</w:t>
            </w:r>
          </w:p>
        </w:tc>
      </w:tr>
      <w:tr>
        <w:tblPrEx>
          <w:tblLayout w:type="fixed"/>
          <w:tblCellMar>
            <w:top w:w="15" w:type="dxa"/>
            <w:left w:w="15" w:type="dxa"/>
            <w:bottom w:w="15" w:type="dxa"/>
            <w:right w:w="15" w:type="dxa"/>
          </w:tblCellMar>
        </w:tblPrEx>
        <w:trPr>
          <w:trHeight w:val="32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19</w:t>
            </w:r>
          </w:p>
        </w:tc>
        <w:tc>
          <w:tcPr>
            <w:tcW w:w="249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文学院</w:t>
            </w:r>
          </w:p>
        </w:tc>
        <w:tc>
          <w:tcPr>
            <w:tcW w:w="131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w:t>
            </w:r>
          </w:p>
        </w:tc>
        <w:tc>
          <w:tcPr>
            <w:tcW w:w="12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68</w:t>
            </w:r>
          </w:p>
        </w:tc>
        <w:tc>
          <w:tcPr>
            <w:tcW w:w="12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75.56</w:t>
            </w:r>
          </w:p>
        </w:tc>
        <w:tc>
          <w:tcPr>
            <w:tcW w:w="129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22</w:t>
            </w:r>
          </w:p>
        </w:tc>
      </w:tr>
      <w:tr>
        <w:tblPrEx>
          <w:tblLayout w:type="fixed"/>
          <w:tblCellMar>
            <w:top w:w="15" w:type="dxa"/>
            <w:left w:w="15" w:type="dxa"/>
            <w:bottom w:w="15" w:type="dxa"/>
            <w:right w:w="15" w:type="dxa"/>
          </w:tblCellMar>
        </w:tblPrEx>
        <w:trPr>
          <w:trHeight w:val="338"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音乐学院</w:t>
            </w:r>
          </w:p>
        </w:tc>
        <w:tc>
          <w:tcPr>
            <w:tcW w:w="1316"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119</w:t>
            </w:r>
          </w:p>
        </w:tc>
        <w:tc>
          <w:tcPr>
            <w:tcW w:w="12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79</w:t>
            </w:r>
          </w:p>
        </w:tc>
        <w:tc>
          <w:tcPr>
            <w:tcW w:w="120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66.39</w:t>
            </w:r>
          </w:p>
        </w:tc>
        <w:tc>
          <w:tcPr>
            <w:tcW w:w="1290"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40</w:t>
            </w:r>
          </w:p>
        </w:tc>
      </w:tr>
    </w:tbl>
    <w:p>
      <w:pPr>
        <w:spacing w:line="360" w:lineRule="auto"/>
      </w:pPr>
    </w:p>
    <w:p>
      <w:pPr>
        <w:jc w:val="center"/>
      </w:pPr>
      <w:r>
        <w:drawing>
          <wp:inline distT="0" distB="0" distL="114300" distR="114300">
            <wp:extent cx="5124450" cy="2362200"/>
            <wp:effectExtent l="4445" t="4445" r="14605" b="14605"/>
            <wp:docPr id="2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3-14</w:t>
      </w:r>
      <w:r>
        <w:rPr>
          <w:rFonts w:hint="eastAsia" w:ascii="宋体" w:hAnsi="宋体" w:eastAsia="宋体" w:cs="宋体"/>
          <w:sz w:val="21"/>
          <w:szCs w:val="21"/>
        </w:rPr>
        <w:t xml:space="preserve">  我校2017届师范类毕业生各学院就业率分布</w:t>
      </w:r>
    </w:p>
    <w:p/>
    <w:p>
      <w:pPr>
        <w:jc w:val="center"/>
      </w:pPr>
      <w:r>
        <w:drawing>
          <wp:inline distT="0" distB="0" distL="114300" distR="114300">
            <wp:extent cx="5162550" cy="2419350"/>
            <wp:effectExtent l="4445" t="4445" r="14605" b="14605"/>
            <wp:docPr id="2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3-15 </w:t>
      </w:r>
      <w:r>
        <w:rPr>
          <w:rFonts w:hint="eastAsia" w:ascii="宋体" w:hAnsi="宋体" w:eastAsia="宋体" w:cs="宋体"/>
          <w:sz w:val="21"/>
          <w:szCs w:val="21"/>
        </w:rPr>
        <w:t xml:space="preserve"> 我校2017届师范类毕业生就业率前十名学院排名分布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z w:val="21"/>
          <w:szCs w:val="21"/>
        </w:rPr>
      </w:pP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师范类本专科毕业生分布在全校42个专业，各专业毕业生分布情况和就业率如下表</w:t>
      </w:r>
      <w:r>
        <w:rPr>
          <w:rFonts w:hint="eastAsia" w:ascii="宋体" w:hAnsi="宋体" w:eastAsia="宋体" w:cs="宋体"/>
          <w:color w:val="auto"/>
          <w:sz w:val="24"/>
          <w:szCs w:val="24"/>
          <w:lang w:val="en-US" w:eastAsia="zh-CN"/>
        </w:rPr>
        <w:t>3-17</w:t>
      </w:r>
      <w:r>
        <w:rPr>
          <w:rFonts w:hint="eastAsia" w:ascii="宋体" w:hAnsi="宋体" w:eastAsia="宋体" w:cs="宋体"/>
          <w:color w:val="auto"/>
          <w:sz w:val="24"/>
          <w:szCs w:val="24"/>
        </w:rPr>
        <w:t>所示，就业率达到90%以上的专业有24个，达到100%就业的专业达到5个，分别是思想政治教育（蒙授）、小学教育（语文）、计算机科学与技术、音乐表演（空中乘务）、动画。师范类专业中基础学科专业就业率较高，是师范类专业中的优势专业，符合我校人才培养模式，具有就业市场竞争力。</w:t>
      </w:r>
    </w:p>
    <w:p>
      <w:pPr>
        <w:jc w:val="center"/>
        <w:rPr>
          <w:rFonts w:hint="eastAsia"/>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3-17 </w:t>
      </w:r>
      <w:r>
        <w:rPr>
          <w:rFonts w:hint="eastAsia" w:ascii="宋体" w:hAnsi="宋体" w:eastAsia="宋体" w:cs="宋体"/>
          <w:sz w:val="21"/>
          <w:szCs w:val="21"/>
        </w:rPr>
        <w:t xml:space="preserve"> 我校2017年本专科师范类专业就业情况统计</w:t>
      </w:r>
    </w:p>
    <w:tbl>
      <w:tblPr>
        <w:tblStyle w:val="16"/>
        <w:tblW w:w="8278" w:type="dxa"/>
        <w:jc w:val="center"/>
        <w:tblInd w:w="-495" w:type="dxa"/>
        <w:tblLayout w:type="fixed"/>
        <w:tblCellMar>
          <w:top w:w="15" w:type="dxa"/>
          <w:left w:w="15" w:type="dxa"/>
          <w:bottom w:w="15" w:type="dxa"/>
          <w:right w:w="15" w:type="dxa"/>
        </w:tblCellMar>
      </w:tblPr>
      <w:tblGrid>
        <w:gridCol w:w="619"/>
        <w:gridCol w:w="2692"/>
        <w:gridCol w:w="1899"/>
        <w:gridCol w:w="1573"/>
        <w:gridCol w:w="1495"/>
      </w:tblGrid>
      <w:tr>
        <w:tblPrEx>
          <w:tblLayout w:type="fixed"/>
          <w:tblCellMar>
            <w:top w:w="15" w:type="dxa"/>
            <w:left w:w="15" w:type="dxa"/>
            <w:bottom w:w="15" w:type="dxa"/>
            <w:right w:w="15" w:type="dxa"/>
          </w:tblCellMar>
        </w:tblPrEx>
        <w:trPr>
          <w:trHeight w:val="198"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序号</w:t>
            </w:r>
          </w:p>
        </w:tc>
        <w:tc>
          <w:tcPr>
            <w:tcW w:w="2692"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专业</w:t>
            </w:r>
          </w:p>
        </w:tc>
        <w:tc>
          <w:tcPr>
            <w:tcW w:w="189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毕业生人数（人）</w:t>
            </w:r>
          </w:p>
        </w:tc>
        <w:tc>
          <w:tcPr>
            <w:tcW w:w="1573"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就业人数（人）</w:t>
            </w:r>
          </w:p>
        </w:tc>
        <w:tc>
          <w:tcPr>
            <w:tcW w:w="1495"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就业率（%）</w:t>
            </w:r>
          </w:p>
        </w:tc>
      </w:tr>
      <w:tr>
        <w:tblPrEx>
          <w:tblLayout w:type="fixed"/>
          <w:tblCellMar>
            <w:top w:w="15" w:type="dxa"/>
            <w:left w:w="15" w:type="dxa"/>
            <w:bottom w:w="15" w:type="dxa"/>
            <w:right w:w="15" w:type="dxa"/>
          </w:tblCellMar>
        </w:tblPrEx>
        <w:trPr>
          <w:trHeight w:val="248"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思想政治教育</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76</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76</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小学教育（语文）</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57</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57</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223"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3</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计算机科学与技术</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4</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音乐表演（空中乘务）</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5</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动画</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100</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6</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小学教育（数学）</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57</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56</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98.25</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7</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地理科学</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55</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54</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98.18</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8</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中国少数民族语言文学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cs="宋体"/>
                <w:b/>
                <w:color w:val="000000"/>
                <w:kern w:val="0"/>
                <w:sz w:val="21"/>
                <w:szCs w:val="21"/>
              </w:rPr>
              <w:t>(蒙汉双语)</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49</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48</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97.96</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9</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英语教育</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87</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85</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97.7</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10</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学前教育</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659</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636</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96.51</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11</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计算机应用技术</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44</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42</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95.45</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12</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生物科学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84</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80</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95.24</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13</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color w:val="000000"/>
                <w:kern w:val="0"/>
                <w:sz w:val="21"/>
                <w:szCs w:val="21"/>
              </w:rPr>
            </w:pPr>
            <w:r>
              <w:rPr>
                <w:rFonts w:hint="eastAsia" w:ascii="宋体" w:hAnsi="宋体" w:cs="宋体"/>
                <w:b/>
                <w:color w:val="000000"/>
                <w:kern w:val="0"/>
                <w:sz w:val="21"/>
                <w:szCs w:val="21"/>
              </w:rPr>
              <w:t>中国少数民族语言文学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sz w:val="21"/>
                <w:szCs w:val="21"/>
              </w:rPr>
            </w:pPr>
            <w:r>
              <w:rPr>
                <w:rFonts w:hint="eastAsia" w:ascii="宋体" w:hAnsi="宋体" w:cs="宋体"/>
                <w:b/>
                <w:color w:val="000000"/>
                <w:kern w:val="0"/>
                <w:sz w:val="21"/>
                <w:szCs w:val="21"/>
              </w:rPr>
              <w:t>（蒙古语言文学</w:t>
            </w:r>
            <w:r>
              <w:rPr>
                <w:rFonts w:hint="eastAsia" w:ascii="宋体" w:hAnsi="宋体" w:cs="宋体"/>
                <w:b/>
                <w:color w:val="000000"/>
                <w:kern w:val="0"/>
                <w:sz w:val="21"/>
                <w:szCs w:val="21"/>
                <w:lang w:eastAsia="zh-CN"/>
              </w:rPr>
              <w:t>）</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57</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54</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94.74</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14</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日语</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54</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51</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94.44</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15</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思想政治教育</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47</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44</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93.62</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16</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教育学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30</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28</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93.33</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17</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小学教育（英语）</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127</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118</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92.91</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18</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教育技术学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38</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35</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92.11</w:t>
            </w:r>
          </w:p>
        </w:tc>
      </w:tr>
      <w:tr>
        <w:tblPrEx>
          <w:tblLayout w:type="fixed"/>
          <w:tblCellMar>
            <w:top w:w="15" w:type="dxa"/>
            <w:left w:w="15" w:type="dxa"/>
            <w:bottom w:w="15" w:type="dxa"/>
            <w:right w:w="15" w:type="dxa"/>
          </w:tblCellMar>
        </w:tblPrEx>
        <w:trPr>
          <w:trHeight w:val="186"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19</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俄语</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24</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22</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91.67</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20</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英语</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91</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83</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91.21</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21</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美术学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63</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57</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90.48</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22</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体育教育</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93</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84</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90.32</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23</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历史学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93</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84</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90.32</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24</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数学与应用数学</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81</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73</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90.12</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25</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心理学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48</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43</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89.58</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26</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物理学</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63</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56</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88.89</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27</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化学</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86</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69</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80.23</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28</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汉语言文学</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107</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85</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79.44</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29</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音乐学</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138</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98</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71.01</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30</w:t>
            </w:r>
          </w:p>
        </w:tc>
        <w:tc>
          <w:tcPr>
            <w:tcW w:w="2692"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综合文科教育</w:t>
            </w:r>
          </w:p>
        </w:tc>
        <w:tc>
          <w:tcPr>
            <w:tcW w:w="189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52</w:t>
            </w:r>
          </w:p>
        </w:tc>
        <w:tc>
          <w:tcPr>
            <w:tcW w:w="1573"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34</w:t>
            </w:r>
          </w:p>
        </w:tc>
        <w:tc>
          <w:tcPr>
            <w:tcW w:w="1495"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65.38</w:t>
            </w:r>
          </w:p>
        </w:tc>
      </w:tr>
      <w:tr>
        <w:tblPrEx>
          <w:tblLayout w:type="fixed"/>
          <w:tblCellMar>
            <w:top w:w="15" w:type="dxa"/>
            <w:left w:w="15" w:type="dxa"/>
            <w:bottom w:w="15" w:type="dxa"/>
            <w:right w:w="15" w:type="dxa"/>
          </w:tblCellMar>
        </w:tblPrEx>
        <w:trPr>
          <w:trHeight w:val="28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ascii="宋体" w:hAnsi="宋体" w:eastAsia="宋体" w:cs="宋体"/>
                <w:b/>
                <w:sz w:val="21"/>
                <w:szCs w:val="21"/>
              </w:rPr>
            </w:pPr>
            <w:r>
              <w:rPr>
                <w:rFonts w:hint="eastAsia" w:ascii="宋体" w:hAnsi="宋体" w:cs="宋体"/>
                <w:b/>
                <w:color w:val="000000"/>
                <w:kern w:val="0"/>
                <w:sz w:val="21"/>
                <w:szCs w:val="21"/>
              </w:rPr>
              <w:t>31</w:t>
            </w:r>
          </w:p>
        </w:tc>
        <w:tc>
          <w:tcPr>
            <w:tcW w:w="2692"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b/>
                <w:bCs/>
                <w:sz w:val="21"/>
                <w:szCs w:val="21"/>
              </w:rPr>
            </w:pPr>
            <w:r>
              <w:rPr>
                <w:rFonts w:hint="eastAsia" w:ascii="宋体" w:hAnsi="宋体" w:cs="宋体"/>
                <w:b/>
                <w:color w:val="000000"/>
                <w:kern w:val="0"/>
                <w:sz w:val="21"/>
                <w:szCs w:val="21"/>
              </w:rPr>
              <w:t>语文教育</w:t>
            </w:r>
          </w:p>
        </w:tc>
        <w:tc>
          <w:tcPr>
            <w:tcW w:w="189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92</w:t>
            </w:r>
          </w:p>
        </w:tc>
        <w:tc>
          <w:tcPr>
            <w:tcW w:w="1573"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37</w:t>
            </w:r>
          </w:p>
        </w:tc>
        <w:tc>
          <w:tcPr>
            <w:tcW w:w="14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eastAsia="宋体" w:cs="宋体"/>
                <w:color w:val="000000"/>
                <w:sz w:val="21"/>
                <w:szCs w:val="21"/>
              </w:rPr>
            </w:pPr>
            <w:r>
              <w:rPr>
                <w:rFonts w:hint="eastAsia" w:ascii="宋体" w:hAnsi="宋体" w:cs="宋体"/>
                <w:color w:val="000000"/>
                <w:kern w:val="0"/>
                <w:sz w:val="21"/>
                <w:szCs w:val="21"/>
              </w:rPr>
              <w:t>40.22</w:t>
            </w:r>
          </w:p>
        </w:tc>
      </w:tr>
    </w:tbl>
    <w:p>
      <w:pPr>
        <w:spacing w:line="360" w:lineRule="auto"/>
        <w:jc w:val="center"/>
        <w:rPr>
          <w:color w:val="auto"/>
        </w:rPr>
      </w:pPr>
    </w:p>
    <w:p>
      <w:pPr>
        <w:jc w:val="center"/>
      </w:pPr>
      <w:r>
        <w:drawing>
          <wp:inline distT="0" distB="0" distL="114300" distR="114300">
            <wp:extent cx="5314950" cy="3238500"/>
            <wp:effectExtent l="4445" t="4445" r="14605" b="14605"/>
            <wp:docPr id="2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3-16 </w:t>
      </w:r>
      <w:r>
        <w:rPr>
          <w:rFonts w:hint="eastAsia" w:ascii="宋体" w:hAnsi="宋体" w:eastAsia="宋体" w:cs="宋体"/>
          <w:sz w:val="21"/>
          <w:szCs w:val="21"/>
        </w:rPr>
        <w:t xml:space="preserve"> 我校2017届本专科师范类毕业生就业率前十名专业排名分布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p>
    <w:p>
      <w:pPr>
        <w:spacing w:line="600" w:lineRule="exact"/>
        <w:ind w:firstLine="480" w:firstLineChars="200"/>
        <w:rPr>
          <w:rFonts w:ascii="宋体" w:hAnsi="宋体" w:eastAsia="宋体" w:cs="宋体"/>
          <w:sz w:val="24"/>
          <w:szCs w:val="24"/>
        </w:rPr>
      </w:pPr>
      <w:r>
        <w:rPr>
          <w:rFonts w:hint="eastAsia" w:ascii="宋体" w:hAnsi="宋体" w:eastAsia="宋体" w:cs="宋体"/>
          <w:color w:val="auto"/>
          <w:sz w:val="24"/>
          <w:szCs w:val="24"/>
        </w:rPr>
        <w:t>师范类研究生毕业生分布在17个专业，平均就业率为54.86%，高于</w:t>
      </w:r>
      <w:r>
        <w:rPr>
          <w:rFonts w:hint="eastAsia" w:ascii="宋体" w:hAnsi="宋体" w:eastAsia="宋体" w:cs="宋体"/>
          <w:sz w:val="24"/>
          <w:szCs w:val="24"/>
        </w:rPr>
        <w:t>平均就业率的专业有6个，分别是学科教学（地理）、学科教学（语文）、学科教学（生物）、学科教学（物理）、学科教学（化学）、心理健康教育，其他专业就业率较低。研究生各专业师范类毕业生就业情况</w:t>
      </w:r>
      <w:r>
        <w:rPr>
          <w:rFonts w:hint="eastAsia" w:ascii="宋体" w:hAnsi="宋体" w:eastAsia="宋体" w:cs="宋体"/>
          <w:sz w:val="24"/>
          <w:szCs w:val="24"/>
          <w:lang w:eastAsia="zh-CN"/>
        </w:rPr>
        <w:t>如</w:t>
      </w:r>
      <w:r>
        <w:rPr>
          <w:rFonts w:hint="eastAsia" w:ascii="宋体" w:hAnsi="宋体" w:eastAsia="宋体" w:cs="宋体"/>
          <w:sz w:val="24"/>
          <w:szCs w:val="24"/>
        </w:rPr>
        <w:t>表</w:t>
      </w:r>
      <w:r>
        <w:rPr>
          <w:rFonts w:hint="eastAsia" w:ascii="宋体" w:hAnsi="宋体" w:eastAsia="宋体" w:cs="宋体"/>
          <w:sz w:val="24"/>
          <w:szCs w:val="24"/>
          <w:lang w:val="en-US" w:eastAsia="zh-CN"/>
        </w:rPr>
        <w:t>3-18</w:t>
      </w:r>
      <w:r>
        <w:rPr>
          <w:rFonts w:hint="eastAsia" w:ascii="宋体" w:hAnsi="宋体" w:eastAsia="宋体" w:cs="宋体"/>
          <w:sz w:val="24"/>
          <w:szCs w:val="24"/>
        </w:rPr>
        <w:t>所示。</w:t>
      </w:r>
    </w:p>
    <w:p>
      <w:pPr>
        <w:jc w:val="center"/>
        <w:rPr>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3-18</w:t>
      </w:r>
      <w:r>
        <w:rPr>
          <w:rFonts w:hint="eastAsia" w:ascii="宋体" w:hAnsi="宋体" w:eastAsia="宋体" w:cs="宋体"/>
          <w:sz w:val="21"/>
          <w:szCs w:val="21"/>
        </w:rPr>
        <w:t xml:space="preserve">  我校2017届研究生师范类专业就业情况统计</w:t>
      </w:r>
    </w:p>
    <w:tbl>
      <w:tblPr>
        <w:tblStyle w:val="16"/>
        <w:tblW w:w="8327" w:type="dxa"/>
        <w:jc w:val="center"/>
        <w:tblInd w:w="1193" w:type="dxa"/>
        <w:tblLayout w:type="fixed"/>
        <w:tblCellMar>
          <w:top w:w="15" w:type="dxa"/>
          <w:left w:w="15" w:type="dxa"/>
          <w:bottom w:w="15" w:type="dxa"/>
          <w:right w:w="15" w:type="dxa"/>
        </w:tblCellMar>
      </w:tblPr>
      <w:tblGrid>
        <w:gridCol w:w="460"/>
        <w:gridCol w:w="2420"/>
        <w:gridCol w:w="1531"/>
        <w:gridCol w:w="1348"/>
        <w:gridCol w:w="1016"/>
        <w:gridCol w:w="1552"/>
      </w:tblGrid>
      <w:tr>
        <w:tblPrEx>
          <w:tblLayout w:type="fixed"/>
          <w:tblCellMar>
            <w:top w:w="15" w:type="dxa"/>
            <w:left w:w="15" w:type="dxa"/>
            <w:bottom w:w="15" w:type="dxa"/>
            <w:right w:w="15" w:type="dxa"/>
          </w:tblCellMar>
        </w:tblPrEx>
        <w:trPr>
          <w:trHeight w:val="390" w:hRule="atLeast"/>
          <w:jc w:val="center"/>
        </w:trPr>
        <w:tc>
          <w:tcPr>
            <w:tcW w:w="460" w:type="dxa"/>
            <w:tcBorders>
              <w:top w:val="single" w:color="000000" w:sz="12" w:space="0"/>
              <w:left w:val="single" w:color="000000" w:sz="12" w:space="0"/>
              <w:bottom w:val="single" w:color="000000" w:sz="12" w:space="0"/>
              <w:right w:val="single" w:color="000000" w:sz="12" w:space="0"/>
            </w:tcBorders>
            <w:shd w:val="clear" w:color="auto" w:fill="4F81BD"/>
            <w:vAlign w:val="bottom"/>
          </w:tcPr>
          <w:p>
            <w:pPr>
              <w:widowControl/>
              <w:jc w:val="center"/>
              <w:textAlignment w:val="bottom"/>
              <w:rPr>
                <w:rFonts w:ascii="宋体" w:hAnsi="宋体" w:cs="宋体"/>
                <w:b/>
                <w:color w:val="000000"/>
                <w:sz w:val="21"/>
                <w:szCs w:val="21"/>
              </w:rPr>
            </w:pPr>
            <w:r>
              <w:rPr>
                <w:rFonts w:hint="eastAsia" w:ascii="宋体" w:hAnsi="宋体" w:cs="宋体"/>
                <w:b/>
                <w:color w:val="000000"/>
                <w:kern w:val="0"/>
                <w:sz w:val="21"/>
                <w:szCs w:val="21"/>
              </w:rPr>
              <w:t>序号</w:t>
            </w:r>
          </w:p>
        </w:tc>
        <w:tc>
          <w:tcPr>
            <w:tcW w:w="2420" w:type="dxa"/>
            <w:tcBorders>
              <w:top w:val="single" w:color="000000" w:sz="12" w:space="0"/>
              <w:bottom w:val="single" w:color="000000" w:sz="12" w:space="0"/>
              <w:right w:val="single" w:color="000000" w:sz="12" w:space="0"/>
            </w:tcBorders>
            <w:shd w:val="clear" w:color="auto" w:fill="4F81BD"/>
            <w:vAlign w:val="bottom"/>
          </w:tcPr>
          <w:p>
            <w:pPr>
              <w:widowControl/>
              <w:jc w:val="center"/>
              <w:textAlignment w:val="bottom"/>
              <w:rPr>
                <w:rFonts w:ascii="宋体" w:hAnsi="宋体" w:cs="宋体"/>
                <w:b/>
                <w:color w:val="000000"/>
                <w:sz w:val="21"/>
                <w:szCs w:val="21"/>
              </w:rPr>
            </w:pPr>
            <w:r>
              <w:rPr>
                <w:rFonts w:hint="eastAsia" w:ascii="宋体" w:hAnsi="宋体" w:cs="宋体"/>
                <w:b/>
                <w:color w:val="000000"/>
                <w:kern w:val="0"/>
                <w:sz w:val="21"/>
                <w:szCs w:val="21"/>
              </w:rPr>
              <w:t>专业名称</w:t>
            </w:r>
          </w:p>
        </w:tc>
        <w:tc>
          <w:tcPr>
            <w:tcW w:w="1531" w:type="dxa"/>
            <w:tcBorders>
              <w:top w:val="single" w:color="000000" w:sz="12" w:space="0"/>
              <w:bottom w:val="single" w:color="000000" w:sz="12" w:space="0"/>
              <w:right w:val="single" w:color="000000" w:sz="12" w:space="0"/>
            </w:tcBorders>
            <w:shd w:val="clear" w:color="auto" w:fill="4F81BD"/>
            <w:vAlign w:val="bottom"/>
          </w:tcPr>
          <w:p>
            <w:pPr>
              <w:widowControl/>
              <w:jc w:val="center"/>
              <w:textAlignment w:val="bottom"/>
              <w:rPr>
                <w:rFonts w:ascii="宋体" w:hAnsi="宋体" w:cs="宋体"/>
                <w:b/>
                <w:color w:val="000000"/>
                <w:sz w:val="21"/>
                <w:szCs w:val="21"/>
              </w:rPr>
            </w:pPr>
            <w:r>
              <w:rPr>
                <w:rFonts w:hint="eastAsia" w:ascii="宋体" w:hAnsi="宋体" w:cs="宋体"/>
                <w:b/>
                <w:color w:val="000000"/>
                <w:kern w:val="0"/>
                <w:sz w:val="21"/>
                <w:szCs w:val="21"/>
              </w:rPr>
              <w:t>毕业生人数（人）</w:t>
            </w:r>
          </w:p>
        </w:tc>
        <w:tc>
          <w:tcPr>
            <w:tcW w:w="1348" w:type="dxa"/>
            <w:tcBorders>
              <w:top w:val="single" w:color="000000" w:sz="12" w:space="0"/>
              <w:bottom w:val="single" w:color="000000" w:sz="12" w:space="0"/>
              <w:right w:val="single" w:color="000000" w:sz="12" w:space="0"/>
            </w:tcBorders>
            <w:shd w:val="clear" w:color="auto" w:fill="4F81BD"/>
            <w:vAlign w:val="bottom"/>
          </w:tcPr>
          <w:p>
            <w:pPr>
              <w:widowControl/>
              <w:jc w:val="center"/>
              <w:textAlignment w:val="bottom"/>
              <w:rPr>
                <w:rFonts w:ascii="宋体" w:hAnsi="宋体" w:cs="宋体"/>
                <w:b/>
                <w:color w:val="000000"/>
                <w:sz w:val="21"/>
                <w:szCs w:val="21"/>
              </w:rPr>
            </w:pPr>
            <w:r>
              <w:rPr>
                <w:rFonts w:hint="eastAsia" w:ascii="宋体" w:hAnsi="宋体" w:cs="宋体"/>
                <w:b/>
                <w:color w:val="000000"/>
                <w:kern w:val="0"/>
                <w:sz w:val="21"/>
                <w:szCs w:val="21"/>
              </w:rPr>
              <w:t>就业人数（人）</w:t>
            </w:r>
          </w:p>
        </w:tc>
        <w:tc>
          <w:tcPr>
            <w:tcW w:w="1016" w:type="dxa"/>
            <w:tcBorders>
              <w:top w:val="single" w:color="000000" w:sz="12" w:space="0"/>
              <w:bottom w:val="single" w:color="000000" w:sz="12" w:space="0"/>
              <w:right w:val="single" w:color="000000" w:sz="12" w:space="0"/>
            </w:tcBorders>
            <w:shd w:val="clear" w:color="auto" w:fill="4F81BD"/>
            <w:vAlign w:val="bottom"/>
          </w:tcPr>
          <w:p>
            <w:pPr>
              <w:widowControl/>
              <w:jc w:val="center"/>
              <w:textAlignment w:val="bottom"/>
              <w:rPr>
                <w:rFonts w:ascii="宋体" w:hAnsi="宋体" w:cs="宋体"/>
                <w:b/>
                <w:color w:val="000000"/>
                <w:sz w:val="21"/>
                <w:szCs w:val="21"/>
              </w:rPr>
            </w:pPr>
            <w:r>
              <w:rPr>
                <w:rFonts w:hint="eastAsia" w:ascii="宋体" w:hAnsi="宋体" w:cs="宋体"/>
                <w:b/>
                <w:color w:val="000000"/>
                <w:kern w:val="0"/>
                <w:sz w:val="21"/>
                <w:szCs w:val="21"/>
              </w:rPr>
              <w:t>就业率（%）</w:t>
            </w:r>
          </w:p>
        </w:tc>
        <w:tc>
          <w:tcPr>
            <w:tcW w:w="1552" w:type="dxa"/>
            <w:tcBorders>
              <w:top w:val="single" w:color="000000" w:sz="12" w:space="0"/>
              <w:bottom w:val="single" w:color="000000" w:sz="12" w:space="0"/>
              <w:right w:val="single" w:color="000000" w:sz="12" w:space="0"/>
            </w:tcBorders>
            <w:shd w:val="clear" w:color="auto" w:fill="4F81BD"/>
            <w:vAlign w:val="bottom"/>
          </w:tcPr>
          <w:p>
            <w:pPr>
              <w:widowControl/>
              <w:jc w:val="center"/>
              <w:textAlignment w:val="bottom"/>
              <w:rPr>
                <w:rFonts w:ascii="宋体" w:hAnsi="宋体" w:cs="宋体"/>
                <w:b/>
                <w:color w:val="000000"/>
                <w:sz w:val="21"/>
                <w:szCs w:val="21"/>
              </w:rPr>
            </w:pPr>
            <w:r>
              <w:rPr>
                <w:rFonts w:hint="eastAsia" w:ascii="宋体" w:hAnsi="宋体" w:cs="宋体"/>
                <w:b/>
                <w:color w:val="000000"/>
                <w:kern w:val="0"/>
                <w:sz w:val="21"/>
                <w:szCs w:val="21"/>
              </w:rPr>
              <w:t>待就业人数（人）</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rPr>
              <w:t>1</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俄语口译</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30</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29</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96.67</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学科教学（英语）</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45</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43</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95.56</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3</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中国少数民族史</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83.33</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4</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学科教学（生物）</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17</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14</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82.35</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3</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学科教学（历史）</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26</w:t>
            </w:r>
          </w:p>
        </w:tc>
        <w:tc>
          <w:tcPr>
            <w:tcW w:w="1348"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18</w:t>
            </w:r>
          </w:p>
        </w:tc>
        <w:tc>
          <w:tcPr>
            <w:tcW w:w="1016"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69.23</w:t>
            </w:r>
          </w:p>
        </w:tc>
        <w:tc>
          <w:tcPr>
            <w:tcW w:w="1552"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8</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EEBF6"/>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6</w:t>
            </w:r>
          </w:p>
        </w:tc>
        <w:tc>
          <w:tcPr>
            <w:tcW w:w="2420"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学科教学（语文）</w:t>
            </w:r>
          </w:p>
        </w:tc>
        <w:tc>
          <w:tcPr>
            <w:tcW w:w="1531"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55</w:t>
            </w:r>
          </w:p>
        </w:tc>
        <w:tc>
          <w:tcPr>
            <w:tcW w:w="1348"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38</w:t>
            </w:r>
          </w:p>
        </w:tc>
        <w:tc>
          <w:tcPr>
            <w:tcW w:w="1016"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69.09</w:t>
            </w:r>
          </w:p>
        </w:tc>
        <w:tc>
          <w:tcPr>
            <w:tcW w:w="1552"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shd w:val="clear" w:color="auto" w:fill="DEEBF6"/>
              </w:rPr>
              <w:t>17</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EEBF6"/>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7</w:t>
            </w:r>
          </w:p>
        </w:tc>
        <w:tc>
          <w:tcPr>
            <w:tcW w:w="2420"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学前教育</w:t>
            </w:r>
          </w:p>
        </w:tc>
        <w:tc>
          <w:tcPr>
            <w:tcW w:w="1531"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22</w:t>
            </w:r>
          </w:p>
        </w:tc>
        <w:tc>
          <w:tcPr>
            <w:tcW w:w="1348"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15</w:t>
            </w:r>
          </w:p>
        </w:tc>
        <w:tc>
          <w:tcPr>
            <w:tcW w:w="1016"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68.18</w:t>
            </w:r>
          </w:p>
        </w:tc>
        <w:tc>
          <w:tcPr>
            <w:tcW w:w="1552"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7</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EEBF6"/>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8</w:t>
            </w:r>
          </w:p>
        </w:tc>
        <w:tc>
          <w:tcPr>
            <w:tcW w:w="2420"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世界史</w:t>
            </w:r>
          </w:p>
        </w:tc>
        <w:tc>
          <w:tcPr>
            <w:tcW w:w="1531"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w:t>
            </w:r>
          </w:p>
        </w:tc>
        <w:tc>
          <w:tcPr>
            <w:tcW w:w="1348"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w:t>
            </w:r>
          </w:p>
        </w:tc>
        <w:tc>
          <w:tcPr>
            <w:tcW w:w="1016"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66.67</w:t>
            </w:r>
          </w:p>
        </w:tc>
        <w:tc>
          <w:tcPr>
            <w:tcW w:w="1552" w:type="dxa"/>
            <w:tcBorders>
              <w:bottom w:val="single" w:color="000000" w:sz="12" w:space="0"/>
              <w:right w:val="single" w:color="000000" w:sz="12" w:space="0"/>
            </w:tcBorders>
            <w:shd w:val="clear" w:color="auto" w:fill="DEEBF6"/>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9</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学前教育学</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3</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60</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0</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中国史</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21</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11</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52.38</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10</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11</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发展与教育心理学</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50</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12</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基础心理学</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50</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13</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应用心理学</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33.33</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14</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外国语言学及应用语言学</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11</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2</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18.18</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9</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15</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教育经济与管理</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6</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16.67</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5</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16</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课程与教学论</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11</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9.1</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10</w:t>
            </w:r>
          </w:p>
        </w:tc>
      </w:tr>
      <w:tr>
        <w:tblPrEx>
          <w:tblLayout w:type="fixed"/>
          <w:tblCellMar>
            <w:top w:w="15" w:type="dxa"/>
            <w:left w:w="15" w:type="dxa"/>
            <w:bottom w:w="15" w:type="dxa"/>
            <w:right w:w="15" w:type="dxa"/>
          </w:tblCellMar>
        </w:tblPrEx>
        <w:trPr>
          <w:trHeight w:val="318" w:hRule="atLeast"/>
          <w:jc w:val="center"/>
        </w:trPr>
        <w:tc>
          <w:tcPr>
            <w:tcW w:w="460" w:type="dxa"/>
            <w:tcBorders>
              <w:left w:val="single" w:color="000000" w:sz="12" w:space="0"/>
              <w:bottom w:val="single" w:color="000000" w:sz="12" w:space="0"/>
              <w:right w:val="single" w:color="000000" w:sz="12" w:space="0"/>
            </w:tcBorders>
            <w:shd w:val="clear" w:color="auto" w:fill="DCE6F1"/>
            <w:vAlign w:val="bottom"/>
          </w:tcPr>
          <w:p>
            <w:pPr>
              <w:widowControl/>
              <w:jc w:val="center"/>
              <w:textAlignment w:val="bottom"/>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17</w:t>
            </w:r>
          </w:p>
        </w:tc>
        <w:tc>
          <w:tcPr>
            <w:tcW w:w="2420"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学科教学（音乐）</w:t>
            </w:r>
          </w:p>
        </w:tc>
        <w:tc>
          <w:tcPr>
            <w:tcW w:w="1531"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w:t>
            </w:r>
          </w:p>
        </w:tc>
        <w:tc>
          <w:tcPr>
            <w:tcW w:w="1348"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0</w:t>
            </w:r>
          </w:p>
        </w:tc>
        <w:tc>
          <w:tcPr>
            <w:tcW w:w="1016"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0</w:t>
            </w:r>
          </w:p>
        </w:tc>
        <w:tc>
          <w:tcPr>
            <w:tcW w:w="1552" w:type="dxa"/>
            <w:tcBorders>
              <w:bottom w:val="single" w:color="000000" w:sz="12" w:space="0"/>
              <w:right w:val="single" w:color="000000" w:sz="12" w:space="0"/>
            </w:tcBorders>
            <w:shd w:val="clear" w:color="auto" w:fill="DCE6F1"/>
            <w:vAlign w:val="bottom"/>
          </w:tcPr>
          <w:p>
            <w:pPr>
              <w:widowControl/>
              <w:jc w:val="center"/>
              <w:textAlignment w:val="bottom"/>
              <w:rPr>
                <w:rFonts w:ascii="宋体" w:hAnsi="宋体" w:cs="宋体"/>
                <w:color w:val="000000"/>
                <w:sz w:val="21"/>
                <w:szCs w:val="21"/>
              </w:rPr>
            </w:pPr>
            <w:r>
              <w:rPr>
                <w:rFonts w:hint="eastAsia" w:ascii="宋体" w:hAnsi="宋体" w:cs="宋体"/>
                <w:color w:val="000000"/>
                <w:kern w:val="0"/>
                <w:sz w:val="21"/>
                <w:szCs w:val="21"/>
              </w:rPr>
              <w:t>4</w:t>
            </w:r>
          </w:p>
        </w:tc>
      </w:tr>
      <w:tr>
        <w:tblPrEx>
          <w:tblLayout w:type="fixed"/>
          <w:tblCellMar>
            <w:top w:w="15" w:type="dxa"/>
            <w:left w:w="15" w:type="dxa"/>
            <w:bottom w:w="15" w:type="dxa"/>
            <w:right w:w="15" w:type="dxa"/>
          </w:tblCellMar>
        </w:tblPrEx>
        <w:trPr>
          <w:trHeight w:val="344" w:hRule="atLeast"/>
          <w:jc w:val="center"/>
        </w:trPr>
        <w:tc>
          <w:tcPr>
            <w:tcW w:w="2880" w:type="dxa"/>
            <w:gridSpan w:val="2"/>
            <w:tcBorders>
              <w:left w:val="single" w:color="000000" w:sz="12" w:space="0"/>
              <w:bottom w:val="single" w:color="000000" w:sz="12" w:space="0"/>
              <w:right w:val="single" w:color="000000" w:sz="12" w:space="0"/>
            </w:tcBorders>
            <w:shd w:val="clear" w:color="auto" w:fill="DEEBF6"/>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总计</w:t>
            </w:r>
          </w:p>
        </w:tc>
        <w:tc>
          <w:tcPr>
            <w:tcW w:w="1531" w:type="dxa"/>
            <w:tcBorders>
              <w:top w:val="single" w:color="000000" w:sz="12" w:space="0"/>
              <w:bottom w:val="single" w:color="000000" w:sz="12" w:space="0"/>
              <w:right w:val="single" w:color="000000" w:sz="12" w:space="0"/>
            </w:tcBorders>
            <w:shd w:val="clear" w:color="auto" w:fill="DEEBF6"/>
            <w:vAlign w:val="center"/>
          </w:tcPr>
          <w:p>
            <w:pPr>
              <w:widowControl/>
              <w:jc w:val="center"/>
              <w:textAlignment w:val="center"/>
              <w:rPr>
                <w:rFonts w:ascii="宋体" w:hAnsi="宋体" w:cs="宋体"/>
                <w:b/>
                <w:color w:val="000000"/>
                <w:sz w:val="21"/>
                <w:szCs w:val="21"/>
              </w:rPr>
            </w:pPr>
            <w:r>
              <w:rPr>
                <w:rFonts w:hint="eastAsia" w:ascii="宋体" w:hAnsi="宋体" w:cs="宋体"/>
                <w:color w:val="000000"/>
                <w:kern w:val="0"/>
                <w:sz w:val="21"/>
                <w:szCs w:val="21"/>
              </w:rPr>
              <w:t>277</w:t>
            </w:r>
          </w:p>
        </w:tc>
        <w:tc>
          <w:tcPr>
            <w:tcW w:w="1348" w:type="dxa"/>
            <w:tcBorders>
              <w:top w:val="single" w:color="000000" w:sz="12" w:space="0"/>
              <w:bottom w:val="single" w:color="000000" w:sz="12" w:space="0"/>
              <w:right w:val="single" w:color="000000" w:sz="12" w:space="0"/>
            </w:tcBorders>
            <w:shd w:val="clear" w:color="auto" w:fill="DEEBF6"/>
            <w:vAlign w:val="center"/>
          </w:tcPr>
          <w:p>
            <w:pPr>
              <w:widowControl/>
              <w:jc w:val="center"/>
              <w:textAlignment w:val="center"/>
              <w:rPr>
                <w:rFonts w:ascii="宋体" w:hAnsi="宋体" w:cs="宋体"/>
                <w:b/>
                <w:color w:val="000000"/>
                <w:sz w:val="21"/>
                <w:szCs w:val="21"/>
              </w:rPr>
            </w:pPr>
            <w:r>
              <w:rPr>
                <w:rFonts w:hint="eastAsia" w:ascii="宋体" w:hAnsi="宋体" w:cs="宋体"/>
                <w:color w:val="000000"/>
                <w:kern w:val="0"/>
                <w:sz w:val="21"/>
                <w:szCs w:val="21"/>
              </w:rPr>
              <w:t>189</w:t>
            </w:r>
          </w:p>
        </w:tc>
        <w:tc>
          <w:tcPr>
            <w:tcW w:w="1016" w:type="dxa"/>
            <w:tcBorders>
              <w:top w:val="single" w:color="000000" w:sz="12" w:space="0"/>
              <w:bottom w:val="single" w:color="000000" w:sz="12" w:space="0"/>
              <w:right w:val="single" w:color="000000" w:sz="12" w:space="0"/>
            </w:tcBorders>
            <w:shd w:val="clear" w:color="auto" w:fill="DEEBF6"/>
            <w:vAlign w:val="center"/>
          </w:tcPr>
          <w:p>
            <w:pPr>
              <w:widowControl/>
              <w:jc w:val="center"/>
              <w:textAlignment w:val="center"/>
              <w:rPr>
                <w:rFonts w:ascii="宋体" w:hAnsi="宋体" w:cs="宋体"/>
                <w:b/>
                <w:color w:val="000000"/>
                <w:sz w:val="21"/>
                <w:szCs w:val="21"/>
              </w:rPr>
            </w:pPr>
            <w:r>
              <w:rPr>
                <w:rFonts w:hint="eastAsia" w:ascii="宋体" w:hAnsi="宋体" w:cs="宋体"/>
                <w:color w:val="000000"/>
                <w:kern w:val="0"/>
                <w:sz w:val="21"/>
                <w:szCs w:val="21"/>
              </w:rPr>
              <w:t>68.23</w:t>
            </w:r>
          </w:p>
        </w:tc>
        <w:tc>
          <w:tcPr>
            <w:tcW w:w="1552" w:type="dxa"/>
            <w:tcBorders>
              <w:top w:val="single" w:color="000000" w:sz="12" w:space="0"/>
              <w:bottom w:val="single" w:color="000000" w:sz="12" w:space="0"/>
              <w:right w:val="single" w:color="000000" w:sz="12" w:space="0"/>
            </w:tcBorders>
            <w:shd w:val="clear" w:color="auto" w:fill="DEEBF6"/>
            <w:vAlign w:val="center"/>
          </w:tcPr>
          <w:p>
            <w:pPr>
              <w:widowControl/>
              <w:jc w:val="center"/>
              <w:textAlignment w:val="center"/>
              <w:rPr>
                <w:rFonts w:ascii="宋体" w:hAnsi="宋体" w:cs="宋体"/>
                <w:b/>
                <w:color w:val="000000"/>
                <w:sz w:val="21"/>
                <w:szCs w:val="21"/>
              </w:rPr>
            </w:pPr>
            <w:r>
              <w:rPr>
                <w:rFonts w:hint="eastAsia" w:ascii="宋体" w:hAnsi="宋体" w:cs="宋体"/>
                <w:color w:val="000000"/>
                <w:kern w:val="0"/>
                <w:sz w:val="21"/>
                <w:szCs w:val="21"/>
              </w:rPr>
              <w:t>88</w:t>
            </w:r>
          </w:p>
        </w:tc>
      </w:tr>
    </w:tbl>
    <w:p>
      <w:pPr>
        <w:spacing w:line="360" w:lineRule="auto"/>
        <w:jc w:val="center"/>
      </w:pPr>
    </w:p>
    <w:p>
      <w:pPr>
        <w:jc w:val="both"/>
      </w:pPr>
      <w:r>
        <w:drawing>
          <wp:inline distT="0" distB="0" distL="114300" distR="114300">
            <wp:extent cx="5314950" cy="2533650"/>
            <wp:effectExtent l="4445" t="4445" r="14605" b="14605"/>
            <wp:docPr id="2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jc w:val="center"/>
        <w:rPr>
          <w:sz w:val="18"/>
          <w:szCs w:val="18"/>
        </w:rPr>
      </w:pPr>
      <w:r>
        <w:rPr>
          <w:rFonts w:hint="eastAsia" w:ascii="宋体" w:hAnsi="宋体" w:eastAsia="宋体" w:cs="宋体"/>
          <w:sz w:val="21"/>
          <w:szCs w:val="21"/>
        </w:rPr>
        <w:t>图</w:t>
      </w:r>
      <w:r>
        <w:rPr>
          <w:rFonts w:hint="eastAsia" w:ascii="宋体" w:hAnsi="宋体" w:cs="宋体"/>
          <w:sz w:val="21"/>
          <w:szCs w:val="21"/>
          <w:lang w:val="en-US" w:eastAsia="zh-CN"/>
        </w:rPr>
        <w:t>3-17</w:t>
      </w:r>
      <w:r>
        <w:rPr>
          <w:rFonts w:hint="eastAsia" w:ascii="宋体" w:hAnsi="宋体" w:eastAsia="宋体" w:cs="宋体"/>
          <w:sz w:val="21"/>
          <w:szCs w:val="21"/>
        </w:rPr>
        <w:t xml:space="preserve">  我校2017届研究生师范类毕业生就业率前十名专业排名分布</w:t>
      </w:r>
      <w:bookmarkStart w:id="42" w:name="_Toc3121"/>
      <w:bookmarkStart w:id="43" w:name="_Toc7332"/>
      <w:bookmarkStart w:id="44" w:name="_Toc18527"/>
    </w:p>
    <w:p>
      <w:pPr>
        <w:spacing w:line="600" w:lineRule="exact"/>
        <w:ind w:firstLine="562" w:firstLineChars="200"/>
        <w:outlineLvl w:val="1"/>
        <w:rPr>
          <w:rFonts w:ascii="宋体" w:hAnsi="宋体" w:eastAsia="宋体" w:cs="宋体"/>
          <w:b/>
          <w:bCs/>
          <w:sz w:val="28"/>
          <w:szCs w:val="28"/>
        </w:rPr>
      </w:pPr>
      <w:r>
        <w:rPr>
          <w:rFonts w:hint="eastAsia" w:ascii="宋体" w:hAnsi="宋体" w:eastAsia="宋体" w:cs="宋体"/>
          <w:b/>
          <w:bCs/>
          <w:sz w:val="28"/>
          <w:szCs w:val="28"/>
        </w:rPr>
        <w:t>二、毕业生就业特点分析</w:t>
      </w:r>
      <w:bookmarkEnd w:id="42"/>
      <w:bookmarkEnd w:id="43"/>
      <w:bookmarkEnd w:id="44"/>
    </w:p>
    <w:p>
      <w:pPr>
        <w:spacing w:line="600" w:lineRule="exact"/>
        <w:rPr>
          <w:rFonts w:ascii="宋体" w:hAnsi="宋体" w:eastAsia="宋体" w:cs="宋体"/>
          <w:color w:val="auto"/>
          <w:sz w:val="24"/>
          <w:szCs w:val="24"/>
        </w:rPr>
      </w:pPr>
      <w:r>
        <w:rPr>
          <w:rFonts w:hint="eastAsia" w:ascii="宋体" w:hAnsi="宋体" w:eastAsia="宋体" w:cs="宋体"/>
          <w:color w:val="7030A0"/>
          <w:sz w:val="24"/>
          <w:szCs w:val="24"/>
        </w:rPr>
        <w:t xml:space="preserve">  </w:t>
      </w:r>
      <w:r>
        <w:rPr>
          <w:rFonts w:hint="eastAsia" w:ascii="宋体" w:hAnsi="宋体" w:eastAsia="宋体" w:cs="宋体"/>
          <w:color w:val="7030A0"/>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本部分内容从毕业生的就业地区分布、签约形式（毕业去向）、就业单位性质、就业单位行业、国内外升学等多方面特点，对2017届本专科、研究生、蒙语授课和师范类毕业生进行就业数据分析与统计。</w:t>
      </w:r>
    </w:p>
    <w:p>
      <w:pPr>
        <w:spacing w:line="600" w:lineRule="exact"/>
        <w:ind w:firstLine="482" w:firstLineChars="200"/>
        <w:outlineLvl w:val="2"/>
        <w:rPr>
          <w:rFonts w:ascii="宋体" w:hAnsi="宋体" w:eastAsia="宋体" w:cs="宋体"/>
          <w:b/>
          <w:bCs/>
          <w:sz w:val="24"/>
          <w:szCs w:val="24"/>
        </w:rPr>
      </w:pPr>
      <w:bookmarkStart w:id="45" w:name="_Toc21074"/>
      <w:bookmarkStart w:id="46" w:name="_Toc14489"/>
      <w:bookmarkStart w:id="47" w:name="_Toc16317"/>
      <w:r>
        <w:rPr>
          <w:rFonts w:hint="eastAsia" w:ascii="宋体" w:hAnsi="宋体" w:eastAsia="宋体" w:cs="宋体"/>
          <w:b/>
          <w:bCs/>
          <w:sz w:val="24"/>
          <w:szCs w:val="24"/>
        </w:rPr>
        <w:t>（一）毕业生就业地区分布</w:t>
      </w:r>
      <w:bookmarkEnd w:id="45"/>
      <w:bookmarkEnd w:id="46"/>
      <w:bookmarkEnd w:id="47"/>
    </w:p>
    <w:p>
      <w:pPr>
        <w:spacing w:line="600" w:lineRule="exact"/>
        <w:ind w:firstLine="482" w:firstLineChars="200"/>
        <w:outlineLvl w:val="3"/>
        <w:rPr>
          <w:rFonts w:ascii="宋体" w:hAnsi="宋体" w:eastAsia="宋体" w:cs="宋体"/>
          <w:sz w:val="24"/>
          <w:szCs w:val="24"/>
        </w:rPr>
      </w:pPr>
      <w:bookmarkStart w:id="48" w:name="_Toc12593"/>
      <w:bookmarkStart w:id="49" w:name="_Toc13964"/>
      <w:r>
        <w:rPr>
          <w:rFonts w:hint="eastAsia" w:ascii="宋体" w:hAnsi="宋体" w:eastAsia="宋体" w:cs="宋体"/>
          <w:b/>
          <w:bCs/>
          <w:sz w:val="24"/>
          <w:szCs w:val="24"/>
        </w:rPr>
        <w:t>1.区内外生源分布</w:t>
      </w:r>
      <w:bookmarkEnd w:id="48"/>
      <w:bookmarkEnd w:id="49"/>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我校2017届毕业生共计9273人，生源主要来自内蒙古自治区，共7869人，占毕业生人数的84.86%；区外生源的毕业生1404人，占毕业生人数的15.14%。在各学历层次中，区内生源人数最多的是本科毕业生，达到5419人，占本科生总数的83.83%；比例最大的是本科毕业生，共1681人，占专科生人数的99.76%。</w:t>
      </w:r>
    </w:p>
    <w:p>
      <w:pPr>
        <w:rPr>
          <w:rFonts w:ascii="宋体" w:hAnsi="宋体" w:eastAsia="宋体" w:cs="宋体"/>
          <w:sz w:val="18"/>
          <w:szCs w:val="18"/>
        </w:rPr>
      </w:pPr>
    </w:p>
    <w:p>
      <w:pPr>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3-19 </w:t>
      </w:r>
      <w:r>
        <w:rPr>
          <w:rFonts w:hint="eastAsia" w:ascii="宋体" w:hAnsi="宋体" w:eastAsia="宋体" w:cs="宋体"/>
          <w:sz w:val="21"/>
          <w:szCs w:val="21"/>
        </w:rPr>
        <w:t xml:space="preserve"> 我校2017届毕业生区内外生源分布情况统计表</w:t>
      </w:r>
    </w:p>
    <w:tbl>
      <w:tblPr>
        <w:tblStyle w:val="16"/>
        <w:tblW w:w="8172" w:type="dxa"/>
        <w:jc w:val="center"/>
        <w:tblInd w:w="52" w:type="dxa"/>
        <w:tblLayout w:type="fixed"/>
        <w:tblCellMar>
          <w:top w:w="15" w:type="dxa"/>
          <w:left w:w="15" w:type="dxa"/>
          <w:bottom w:w="15" w:type="dxa"/>
          <w:right w:w="15" w:type="dxa"/>
        </w:tblCellMar>
      </w:tblPr>
      <w:tblGrid>
        <w:gridCol w:w="1363"/>
        <w:gridCol w:w="1430"/>
        <w:gridCol w:w="1451"/>
        <w:gridCol w:w="1328"/>
        <w:gridCol w:w="1354"/>
        <w:gridCol w:w="1246"/>
      </w:tblGrid>
      <w:tr>
        <w:tblPrEx>
          <w:tblLayout w:type="fixed"/>
          <w:tblCellMar>
            <w:top w:w="15" w:type="dxa"/>
            <w:left w:w="15" w:type="dxa"/>
            <w:bottom w:w="15" w:type="dxa"/>
            <w:right w:w="15" w:type="dxa"/>
          </w:tblCellMar>
        </w:tblPrEx>
        <w:trPr>
          <w:trHeight w:val="285" w:hRule="atLeast"/>
          <w:jc w:val="center"/>
        </w:trPr>
        <w:tc>
          <w:tcPr>
            <w:tcW w:w="1363"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学历层次</w:t>
            </w:r>
          </w:p>
        </w:tc>
        <w:tc>
          <w:tcPr>
            <w:tcW w:w="1430"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生源总数（人）</w:t>
            </w:r>
          </w:p>
        </w:tc>
        <w:tc>
          <w:tcPr>
            <w:tcW w:w="1451"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区内生源（人）</w:t>
            </w:r>
          </w:p>
        </w:tc>
        <w:tc>
          <w:tcPr>
            <w:tcW w:w="1328"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区内比例（%）</w:t>
            </w:r>
          </w:p>
        </w:tc>
        <w:tc>
          <w:tcPr>
            <w:tcW w:w="1354"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区外生源（人）</w:t>
            </w:r>
          </w:p>
        </w:tc>
        <w:tc>
          <w:tcPr>
            <w:tcW w:w="1246"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区外比例（%）</w:t>
            </w:r>
          </w:p>
        </w:tc>
      </w:tr>
      <w:tr>
        <w:tblPrEx>
          <w:tblLayout w:type="fixed"/>
          <w:tblCellMar>
            <w:top w:w="15" w:type="dxa"/>
            <w:left w:w="15" w:type="dxa"/>
            <w:bottom w:w="15" w:type="dxa"/>
            <w:right w:w="15" w:type="dxa"/>
          </w:tblCellMar>
        </w:tblPrEx>
        <w:trPr>
          <w:trHeight w:val="285" w:hRule="atLeast"/>
          <w:jc w:val="center"/>
        </w:trPr>
        <w:tc>
          <w:tcPr>
            <w:tcW w:w="1363" w:type="dxa"/>
            <w:tcBorders>
              <w:top w:val="single" w:color="4F81BD" w:sz="12"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本科</w:t>
            </w:r>
          </w:p>
        </w:tc>
        <w:tc>
          <w:tcPr>
            <w:tcW w:w="1430" w:type="dxa"/>
            <w:tcBorders>
              <w:top w:val="single" w:color="4F81BD" w:sz="12"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6464</w:t>
            </w:r>
          </w:p>
        </w:tc>
        <w:tc>
          <w:tcPr>
            <w:tcW w:w="1451" w:type="dxa"/>
            <w:tcBorders>
              <w:top w:val="single" w:color="4F81BD" w:sz="12"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5419</w:t>
            </w:r>
          </w:p>
        </w:tc>
        <w:tc>
          <w:tcPr>
            <w:tcW w:w="1328" w:type="dxa"/>
            <w:tcBorders>
              <w:top w:val="single" w:color="4F81BD" w:sz="12"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83.83</w:t>
            </w:r>
          </w:p>
        </w:tc>
        <w:tc>
          <w:tcPr>
            <w:tcW w:w="1354" w:type="dxa"/>
            <w:tcBorders>
              <w:top w:val="single" w:color="4F81BD" w:sz="12"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1045</w:t>
            </w:r>
          </w:p>
        </w:tc>
        <w:tc>
          <w:tcPr>
            <w:tcW w:w="1246" w:type="dxa"/>
            <w:tcBorders>
              <w:top w:val="single" w:color="4F81BD" w:sz="12"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16.17</w:t>
            </w:r>
          </w:p>
        </w:tc>
      </w:tr>
      <w:tr>
        <w:tblPrEx>
          <w:tblLayout w:type="fixed"/>
          <w:tblCellMar>
            <w:top w:w="15" w:type="dxa"/>
            <w:left w:w="15" w:type="dxa"/>
            <w:bottom w:w="15" w:type="dxa"/>
            <w:right w:w="15" w:type="dxa"/>
          </w:tblCellMar>
        </w:tblPrEx>
        <w:trPr>
          <w:trHeight w:val="285" w:hRule="atLeast"/>
          <w:jc w:val="center"/>
        </w:trPr>
        <w:tc>
          <w:tcPr>
            <w:tcW w:w="1363"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专科</w:t>
            </w:r>
          </w:p>
        </w:tc>
        <w:tc>
          <w:tcPr>
            <w:tcW w:w="1430"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1685</w:t>
            </w:r>
          </w:p>
        </w:tc>
        <w:tc>
          <w:tcPr>
            <w:tcW w:w="1451"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1681</w:t>
            </w:r>
          </w:p>
        </w:tc>
        <w:tc>
          <w:tcPr>
            <w:tcW w:w="1328"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99.76</w:t>
            </w:r>
          </w:p>
        </w:tc>
        <w:tc>
          <w:tcPr>
            <w:tcW w:w="1354"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246" w:type="dxa"/>
            <w:tcBorders>
              <w:top w:val="single" w:color="4F81BD" w:sz="4" w:space="0"/>
              <w:left w:val="single" w:color="4F81BD" w:sz="4" w:space="0"/>
              <w:bottom w:val="single" w:color="4F81BD" w:sz="4" w:space="0"/>
              <w:right w:val="single" w:color="4F81BD"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0.2</w:t>
            </w:r>
          </w:p>
        </w:tc>
      </w:tr>
      <w:tr>
        <w:tblPrEx>
          <w:tblLayout w:type="fixed"/>
          <w:tblCellMar>
            <w:top w:w="15" w:type="dxa"/>
            <w:left w:w="15" w:type="dxa"/>
            <w:bottom w:w="15" w:type="dxa"/>
            <w:right w:w="15" w:type="dxa"/>
          </w:tblCellMar>
        </w:tblPrEx>
        <w:trPr>
          <w:trHeight w:val="285" w:hRule="atLeast"/>
          <w:jc w:val="center"/>
        </w:trPr>
        <w:tc>
          <w:tcPr>
            <w:tcW w:w="1363"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研究生</w:t>
            </w:r>
          </w:p>
        </w:tc>
        <w:tc>
          <w:tcPr>
            <w:tcW w:w="1430"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1124</w:t>
            </w:r>
          </w:p>
        </w:tc>
        <w:tc>
          <w:tcPr>
            <w:tcW w:w="1451"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769</w:t>
            </w:r>
          </w:p>
        </w:tc>
        <w:tc>
          <w:tcPr>
            <w:tcW w:w="1328"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68.42</w:t>
            </w:r>
          </w:p>
        </w:tc>
        <w:tc>
          <w:tcPr>
            <w:tcW w:w="1354"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355</w:t>
            </w:r>
          </w:p>
        </w:tc>
        <w:tc>
          <w:tcPr>
            <w:tcW w:w="1246"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31.58</w:t>
            </w:r>
          </w:p>
        </w:tc>
      </w:tr>
      <w:tr>
        <w:tblPrEx>
          <w:tblLayout w:type="fixed"/>
          <w:tblCellMar>
            <w:top w:w="15" w:type="dxa"/>
            <w:left w:w="15" w:type="dxa"/>
            <w:bottom w:w="15" w:type="dxa"/>
            <w:right w:w="15" w:type="dxa"/>
          </w:tblCellMar>
        </w:tblPrEx>
        <w:trPr>
          <w:trHeight w:val="285" w:hRule="atLeast"/>
          <w:jc w:val="center"/>
        </w:trPr>
        <w:tc>
          <w:tcPr>
            <w:tcW w:w="1363"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1430"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9273</w:t>
            </w:r>
          </w:p>
        </w:tc>
        <w:tc>
          <w:tcPr>
            <w:tcW w:w="1451"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7869</w:t>
            </w:r>
          </w:p>
        </w:tc>
        <w:tc>
          <w:tcPr>
            <w:tcW w:w="1328"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84.86</w:t>
            </w:r>
          </w:p>
        </w:tc>
        <w:tc>
          <w:tcPr>
            <w:tcW w:w="1354"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1404</w:t>
            </w:r>
          </w:p>
        </w:tc>
        <w:tc>
          <w:tcPr>
            <w:tcW w:w="1246" w:type="dxa"/>
            <w:tcBorders>
              <w:top w:val="single" w:color="4F81BD" w:sz="4" w:space="0"/>
              <w:left w:val="single" w:color="4F81BD" w:sz="4" w:space="0"/>
              <w:bottom w:val="single" w:color="4F81BD" w:sz="4" w:space="0"/>
              <w:right w:val="single" w:color="4F81BD" w:sz="4" w:space="0"/>
            </w:tcBorders>
            <w:shd w:val="clear" w:color="DCE6F1"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15.14</w:t>
            </w:r>
          </w:p>
        </w:tc>
      </w:tr>
    </w:tbl>
    <w:p>
      <w:pPr>
        <w:spacing w:line="600" w:lineRule="exact"/>
        <w:rPr>
          <w:rFonts w:ascii="宋体" w:hAnsi="宋体" w:eastAsia="宋体" w:cs="宋体"/>
          <w:sz w:val="24"/>
          <w:szCs w:val="24"/>
        </w:rPr>
      </w:pPr>
    </w:p>
    <w:p>
      <w:pPr>
        <w:jc w:val="center"/>
      </w:pPr>
      <w:r>
        <w:drawing>
          <wp:inline distT="0" distB="0" distL="114300" distR="114300">
            <wp:extent cx="5238750" cy="2057400"/>
            <wp:effectExtent l="4445" t="4445" r="14605" b="14605"/>
            <wp:docPr id="25"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w:t>
      </w:r>
      <w:r>
        <w:rPr>
          <w:rFonts w:hint="eastAsia" w:ascii="宋体" w:hAnsi="宋体" w:cs="宋体"/>
          <w:color w:val="auto"/>
          <w:sz w:val="18"/>
          <w:szCs w:val="18"/>
          <w:highlight w:val="none"/>
          <w:lang w:val="en-US" w:eastAsia="zh-CN"/>
        </w:rPr>
        <w:t>3-18</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我校2017届毕业生区内外生源分布比例分布</w:t>
      </w:r>
      <w:bookmarkStart w:id="50" w:name="_Toc1918"/>
      <w:bookmarkStart w:id="51" w:name="_Toc4258"/>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 xml:space="preserve">    2.就业地区分布</w:t>
      </w:r>
      <w:bookmarkEnd w:id="50"/>
      <w:bookmarkEnd w:id="51"/>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我校2017届毕业生分布在全国29个省</w:t>
      </w:r>
      <w:r>
        <w:rPr>
          <w:rFonts w:hint="eastAsia" w:ascii="宋体" w:hAnsi="宋体" w:eastAsia="宋体" w:cs="宋体"/>
          <w:color w:val="auto"/>
          <w:sz w:val="24"/>
          <w:szCs w:val="24"/>
          <w:lang w:eastAsia="zh-CN"/>
        </w:rPr>
        <w:t>、自治区、</w:t>
      </w:r>
      <w:r>
        <w:rPr>
          <w:rFonts w:hint="eastAsia" w:ascii="宋体" w:hAnsi="宋体" w:eastAsia="宋体" w:cs="宋体"/>
          <w:color w:val="auto"/>
          <w:sz w:val="24"/>
          <w:szCs w:val="24"/>
        </w:rPr>
        <w:t>直辖区，从毕业生就业地选择上来看，毕业生就业区域多为北方城市，且以区内就业为主，区内就业人数为</w:t>
      </w:r>
      <w:r>
        <w:rPr>
          <w:rFonts w:hint="eastAsia" w:ascii="宋体" w:hAnsi="宋体" w:eastAsia="宋体" w:cs="宋体"/>
          <w:color w:val="auto"/>
          <w:sz w:val="24"/>
          <w:szCs w:val="24"/>
          <w:lang w:val="en-US" w:eastAsia="zh-CN"/>
        </w:rPr>
        <w:t>6034</w:t>
      </w:r>
      <w:r>
        <w:rPr>
          <w:rFonts w:hint="eastAsia" w:ascii="宋体" w:hAnsi="宋体" w:eastAsia="宋体" w:cs="宋体"/>
          <w:color w:val="auto"/>
          <w:sz w:val="24"/>
          <w:szCs w:val="24"/>
        </w:rPr>
        <w:t>人，占就业数的7</w:t>
      </w:r>
      <w:r>
        <w:rPr>
          <w:rFonts w:hint="eastAsia" w:ascii="宋体" w:hAnsi="宋体" w:eastAsia="宋体" w:cs="宋体"/>
          <w:color w:val="auto"/>
          <w:sz w:val="24"/>
          <w:szCs w:val="24"/>
          <w:lang w:val="en-US" w:eastAsia="zh-CN"/>
        </w:rPr>
        <w:t>5.73</w:t>
      </w:r>
      <w:r>
        <w:rPr>
          <w:rFonts w:hint="eastAsia" w:ascii="宋体" w:hAnsi="宋体" w:eastAsia="宋体" w:cs="宋体"/>
          <w:color w:val="auto"/>
          <w:sz w:val="24"/>
          <w:szCs w:val="24"/>
        </w:rPr>
        <w:t>%。区内就业人数主要集中在呼、包、鄂地区，分别占就业数的33.68%、5.66%和6.55%，呼包鄂经济带对毕业生的吸纳作用巨大，其中选择呼和浩特市就业的人数达到2684人，远远高于其他城市，此外这一特点也与我校座落在呼和浩特市有关。区外就业人数主要集中在京津冀地区，北京市是毕业生的首选和最集中的城市，共427人，占就业数的5.35%。毕业生主要就业地主要围绕内蒙古地区周边，而选择南方城市和</w:t>
      </w:r>
      <w:r>
        <w:rPr>
          <w:rFonts w:hint="eastAsia" w:ascii="宋体" w:hAnsi="宋体" w:eastAsia="宋体" w:cs="宋体"/>
          <w:color w:val="auto"/>
          <w:sz w:val="24"/>
          <w:szCs w:val="24"/>
          <w:lang w:eastAsia="zh-CN"/>
        </w:rPr>
        <w:t>其它</w:t>
      </w:r>
      <w:r>
        <w:rPr>
          <w:rFonts w:hint="eastAsia" w:ascii="宋体" w:hAnsi="宋体" w:eastAsia="宋体" w:cs="宋体"/>
          <w:color w:val="auto"/>
          <w:sz w:val="24"/>
          <w:szCs w:val="24"/>
        </w:rPr>
        <w:t>地区的人数相对较少。</w:t>
      </w:r>
    </w:p>
    <w:p>
      <w:pPr>
        <w:rPr>
          <w:rFonts w:ascii="宋体" w:hAnsi="宋体" w:eastAsia="宋体" w:cs="宋体"/>
          <w:sz w:val="18"/>
          <w:szCs w:val="18"/>
        </w:rPr>
      </w:pPr>
    </w:p>
    <w:p>
      <w:pPr>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3-20</w:t>
      </w:r>
      <w:r>
        <w:rPr>
          <w:rFonts w:hint="eastAsia" w:ascii="宋体" w:hAnsi="宋体" w:eastAsia="宋体" w:cs="宋体"/>
          <w:sz w:val="21"/>
          <w:szCs w:val="21"/>
        </w:rPr>
        <w:t xml:space="preserve">  我校2017届毕业生区内外各省市就业人数及比例</w:t>
      </w:r>
    </w:p>
    <w:tbl>
      <w:tblPr>
        <w:tblStyle w:val="16"/>
        <w:tblW w:w="7613" w:type="dxa"/>
        <w:jc w:val="center"/>
        <w:tblInd w:w="880" w:type="dxa"/>
        <w:tblLayout w:type="fixed"/>
        <w:tblCellMar>
          <w:top w:w="15" w:type="dxa"/>
          <w:left w:w="15" w:type="dxa"/>
          <w:bottom w:w="15" w:type="dxa"/>
          <w:right w:w="15" w:type="dxa"/>
        </w:tblCellMar>
      </w:tblPr>
      <w:tblGrid>
        <w:gridCol w:w="778"/>
        <w:gridCol w:w="2463"/>
        <w:gridCol w:w="2185"/>
        <w:gridCol w:w="2187"/>
      </w:tblGrid>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序号</w:t>
            </w:r>
          </w:p>
        </w:tc>
        <w:tc>
          <w:tcPr>
            <w:tcW w:w="2463"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地区</w:t>
            </w:r>
          </w:p>
        </w:tc>
        <w:tc>
          <w:tcPr>
            <w:tcW w:w="218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就业人数（人）</w:t>
            </w:r>
          </w:p>
        </w:tc>
        <w:tc>
          <w:tcPr>
            <w:tcW w:w="2187"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比例（%）</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安徽省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19</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0.24</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北京市</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427</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5.35</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福建省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39</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0.49</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甘肃省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广东省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61</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0.77</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广西省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0.18</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贵州省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20</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0.25</w:t>
            </w:r>
          </w:p>
        </w:tc>
      </w:tr>
      <w:tr>
        <w:tblPrEx>
          <w:tblLayout w:type="fixed"/>
          <w:tblCellMar>
            <w:top w:w="15" w:type="dxa"/>
            <w:left w:w="15" w:type="dxa"/>
            <w:bottom w:w="15" w:type="dxa"/>
            <w:right w:w="15" w:type="dxa"/>
          </w:tblCellMar>
        </w:tblPrEx>
        <w:trPr>
          <w:trHeight w:val="34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海南省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河北省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109</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1.37</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河南省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26</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0.33</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11</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黑龙江省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41</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0.51</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湖北省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湖南省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吉林省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26</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0.33</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15</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江苏省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25</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0.31</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16</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江西省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17</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辽宁省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52</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0.65</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18</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内蒙古自治区</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6034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w:t>
            </w:r>
            <w:r>
              <w:rPr>
                <w:rFonts w:hint="eastAsia" w:ascii="宋体" w:hAnsi="宋体" w:cs="宋体"/>
                <w:color w:val="000000"/>
                <w:kern w:val="0"/>
                <w:sz w:val="21"/>
                <w:szCs w:val="21"/>
                <w:lang w:val="en-US" w:eastAsia="zh-CN"/>
              </w:rPr>
              <w:t>5.73</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19</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宁夏</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0.21</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20</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青海</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0.21</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21</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山东省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69</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0.87</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22</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山西省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101</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1.27</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23</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陕西省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43</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0.54</w:t>
            </w:r>
          </w:p>
        </w:tc>
      </w:tr>
      <w:tr>
        <w:tblPrEx>
          <w:tblLayout w:type="fixed"/>
          <w:tblCellMar>
            <w:top w:w="15" w:type="dxa"/>
            <w:left w:w="15" w:type="dxa"/>
            <w:bottom w:w="15" w:type="dxa"/>
            <w:right w:w="15" w:type="dxa"/>
          </w:tblCellMar>
        </w:tblPrEx>
        <w:trPr>
          <w:trHeight w:val="31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24</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四川省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25</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天津市</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76</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0.95</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26</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新疆</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0.21</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27</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云南省</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28</w:t>
            </w:r>
          </w:p>
        </w:tc>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浙江省</w:t>
            </w:r>
          </w:p>
        </w:tc>
        <w:tc>
          <w:tcPr>
            <w:tcW w:w="2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40</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0.5</w:t>
            </w:r>
          </w:p>
        </w:tc>
      </w:tr>
      <w:tr>
        <w:tblPrEx>
          <w:tblLayout w:type="fixed"/>
          <w:tblCellMar>
            <w:top w:w="15" w:type="dxa"/>
            <w:left w:w="15" w:type="dxa"/>
            <w:bottom w:w="15" w:type="dxa"/>
            <w:right w:w="15" w:type="dxa"/>
          </w:tblCellMar>
        </w:tblPrEx>
        <w:trPr>
          <w:trHeight w:val="2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29</w:t>
            </w:r>
          </w:p>
        </w:tc>
        <w:tc>
          <w:tcPr>
            <w:tcW w:w="246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重庆</w:t>
            </w:r>
          </w:p>
        </w:tc>
        <w:tc>
          <w:tcPr>
            <w:tcW w:w="21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218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0.15</w:t>
            </w:r>
          </w:p>
        </w:tc>
      </w:tr>
    </w:tbl>
    <w:p>
      <w:pPr>
        <w:jc w:val="both"/>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ascii="宋体" w:hAnsi="宋体" w:eastAsia="宋体" w:cs="宋体"/>
          <w:b/>
          <w:bCs/>
          <w:sz w:val="21"/>
          <w:szCs w:val="21"/>
          <w:highlight w:val="green"/>
        </w:rPr>
      </w:pPr>
      <w:r>
        <w:rPr>
          <w:rFonts w:hint="eastAsia" w:ascii="宋体" w:hAnsi="宋体" w:cs="宋体"/>
          <w:color w:val="000000"/>
          <w:kern w:val="0"/>
          <w:sz w:val="21"/>
          <w:szCs w:val="21"/>
          <w:highlight w:val="none"/>
        </w:rPr>
        <w:t>表</w:t>
      </w:r>
      <w:r>
        <w:rPr>
          <w:rFonts w:hint="eastAsia" w:ascii="宋体" w:hAnsi="宋体" w:cs="宋体"/>
          <w:sz w:val="21"/>
          <w:szCs w:val="21"/>
          <w:highlight w:val="none"/>
          <w:lang w:val="en-US" w:eastAsia="zh-CN"/>
        </w:rPr>
        <w:t>3-21</w:t>
      </w:r>
      <w:r>
        <w:rPr>
          <w:rFonts w:hint="eastAsia" w:ascii="宋体" w:hAnsi="宋体" w:eastAsia="宋体" w:cs="宋体"/>
          <w:sz w:val="21"/>
          <w:szCs w:val="21"/>
          <w:highlight w:val="none"/>
        </w:rPr>
        <w:t xml:space="preserve">  我校2017届毕业生区内就业人数及比例</w:t>
      </w:r>
    </w:p>
    <w:tbl>
      <w:tblPr>
        <w:tblStyle w:val="16"/>
        <w:tblW w:w="7687" w:type="dxa"/>
        <w:jc w:val="center"/>
        <w:tblInd w:w="471" w:type="dxa"/>
        <w:tblLayout w:type="fixed"/>
        <w:tblCellMar>
          <w:top w:w="15" w:type="dxa"/>
          <w:left w:w="15" w:type="dxa"/>
          <w:bottom w:w="15" w:type="dxa"/>
          <w:right w:w="15" w:type="dxa"/>
        </w:tblCellMar>
      </w:tblPr>
      <w:tblGrid>
        <w:gridCol w:w="2546"/>
        <w:gridCol w:w="2637"/>
        <w:gridCol w:w="2504"/>
      </w:tblGrid>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地区</w:t>
            </w:r>
          </w:p>
        </w:tc>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就业人数（人）</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比例（%）</w:t>
            </w:r>
          </w:p>
        </w:tc>
      </w:tr>
      <w:tr>
        <w:tblPrEx>
          <w:tblLayout w:type="fixed"/>
          <w:tblCellMar>
            <w:top w:w="15" w:type="dxa"/>
            <w:left w:w="15" w:type="dxa"/>
            <w:bottom w:w="15" w:type="dxa"/>
            <w:right w:w="15" w:type="dxa"/>
          </w:tblCellMar>
        </w:tblPrEx>
        <w:trPr>
          <w:trHeight w:val="138"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auto" w:fill="BDD6EE"/>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shd w:val="clear" w:color="auto" w:fill="BDD6EE"/>
              </w:rPr>
              <w:t>阿拉善盟</w:t>
            </w:r>
          </w:p>
        </w:tc>
        <w:tc>
          <w:tcPr>
            <w:tcW w:w="263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1"/>
                <w:szCs w:val="21"/>
                <w:u w:val="none"/>
                <w:lang w:val="en-US" w:eastAsia="zh-CN" w:bidi="ar"/>
              </w:rPr>
              <w:t>107</w:t>
            </w:r>
          </w:p>
        </w:tc>
        <w:tc>
          <w:tcPr>
            <w:tcW w:w="2504"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val="en-US" w:eastAsia="zh-CN"/>
              </w:rPr>
              <w:t>77</w:t>
            </w:r>
          </w:p>
        </w:tc>
      </w:tr>
      <w:tr>
        <w:tblPrEx>
          <w:tblLayout w:type="fixed"/>
          <w:tblCellMar>
            <w:top w:w="15" w:type="dxa"/>
            <w:left w:w="15" w:type="dxa"/>
            <w:bottom w:w="15" w:type="dxa"/>
            <w:right w:w="15" w:type="dxa"/>
          </w:tblCellMar>
        </w:tblPrEx>
        <w:trPr>
          <w:trHeight w:val="151"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巴彦淖尔市</w:t>
            </w:r>
          </w:p>
        </w:tc>
        <w:tc>
          <w:tcPr>
            <w:tcW w:w="26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438</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7.26</w:t>
            </w:r>
          </w:p>
        </w:tc>
      </w:tr>
      <w:tr>
        <w:tblPrEx>
          <w:tblLayout w:type="fixed"/>
          <w:tblCellMar>
            <w:top w:w="15" w:type="dxa"/>
            <w:left w:w="15" w:type="dxa"/>
            <w:bottom w:w="15" w:type="dxa"/>
            <w:right w:w="15" w:type="dxa"/>
          </w:tblCellMar>
        </w:tblPrEx>
        <w:trPr>
          <w:trHeight w:val="139"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cs="宋体"/>
                <w:color w:val="000000"/>
                <w:sz w:val="21"/>
                <w:szCs w:val="21"/>
                <w:shd w:val="clear" w:color="auto" w:fill="BDD6EE"/>
              </w:rPr>
            </w:pPr>
            <w:r>
              <w:rPr>
                <w:rFonts w:hint="eastAsia" w:ascii="宋体" w:hAnsi="宋体" w:cs="宋体"/>
                <w:color w:val="000000"/>
                <w:sz w:val="21"/>
                <w:szCs w:val="21"/>
                <w:shd w:val="clear" w:color="auto" w:fill="BDD6EE"/>
              </w:rPr>
              <w:t>包头市</w:t>
            </w:r>
          </w:p>
        </w:tc>
        <w:tc>
          <w:tcPr>
            <w:tcW w:w="263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widowControl/>
              <w:suppressLineNumbers w:val="0"/>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eastAsia="宋体" w:cs="宋体"/>
                <w:i w:val="0"/>
                <w:color w:val="000000"/>
                <w:kern w:val="0"/>
                <w:sz w:val="21"/>
                <w:szCs w:val="21"/>
                <w:u w:val="none"/>
                <w:lang w:val="en-US" w:eastAsia="zh-CN" w:bidi="ar"/>
              </w:rPr>
              <w:t>631</w:t>
            </w:r>
          </w:p>
        </w:tc>
        <w:tc>
          <w:tcPr>
            <w:tcW w:w="2504"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cs="宋体"/>
                <w:color w:val="000000"/>
                <w:sz w:val="21"/>
                <w:szCs w:val="21"/>
                <w:shd w:val="clear" w:color="auto" w:fill="BDD6EE"/>
                <w:lang w:val="en-US" w:eastAsia="zh-CN"/>
              </w:rPr>
              <w:t>10.46</w:t>
            </w:r>
          </w:p>
        </w:tc>
      </w:tr>
      <w:tr>
        <w:tblPrEx>
          <w:tblLayout w:type="fixed"/>
          <w:tblCellMar>
            <w:top w:w="15" w:type="dxa"/>
            <w:left w:w="15" w:type="dxa"/>
            <w:bottom w:w="15" w:type="dxa"/>
            <w:right w:w="15" w:type="dxa"/>
          </w:tblCellMar>
        </w:tblPrEx>
        <w:trPr>
          <w:trHeight w:val="151"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赤峰市</w:t>
            </w:r>
          </w:p>
        </w:tc>
        <w:tc>
          <w:tcPr>
            <w:tcW w:w="26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798</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13.23</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cs="宋体"/>
                <w:color w:val="000000"/>
                <w:sz w:val="21"/>
                <w:szCs w:val="21"/>
                <w:shd w:val="clear" w:color="auto" w:fill="BDD6EE"/>
              </w:rPr>
            </w:pPr>
            <w:r>
              <w:rPr>
                <w:rFonts w:hint="eastAsia" w:ascii="宋体" w:hAnsi="宋体" w:cs="宋体"/>
                <w:color w:val="000000"/>
                <w:sz w:val="21"/>
                <w:szCs w:val="21"/>
                <w:shd w:val="clear" w:color="auto" w:fill="BDD6EE"/>
              </w:rPr>
              <w:t>鄂尔多斯市</w:t>
            </w:r>
          </w:p>
        </w:tc>
        <w:tc>
          <w:tcPr>
            <w:tcW w:w="263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widowControl/>
              <w:suppressLineNumbers w:val="0"/>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eastAsia="宋体" w:cs="宋体"/>
                <w:i w:val="0"/>
                <w:color w:val="000000"/>
                <w:kern w:val="0"/>
                <w:sz w:val="21"/>
                <w:szCs w:val="21"/>
                <w:u w:val="none"/>
                <w:lang w:val="en-US" w:eastAsia="zh-CN" w:bidi="ar"/>
              </w:rPr>
              <w:t>858</w:t>
            </w:r>
          </w:p>
        </w:tc>
        <w:tc>
          <w:tcPr>
            <w:tcW w:w="2504"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cs="宋体"/>
                <w:color w:val="000000"/>
                <w:sz w:val="21"/>
                <w:szCs w:val="21"/>
                <w:shd w:val="clear" w:color="auto" w:fill="BDD6EE"/>
                <w:lang w:val="en-US" w:eastAsia="zh-CN"/>
              </w:rPr>
              <w:t>14.22</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呼和浩特市</w:t>
            </w:r>
          </w:p>
        </w:tc>
        <w:tc>
          <w:tcPr>
            <w:tcW w:w="26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681</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11.29</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cs="宋体"/>
                <w:color w:val="000000"/>
                <w:sz w:val="21"/>
                <w:szCs w:val="21"/>
                <w:shd w:val="clear" w:color="auto" w:fill="BDD6EE"/>
              </w:rPr>
            </w:pPr>
            <w:r>
              <w:rPr>
                <w:rFonts w:hint="eastAsia" w:ascii="宋体" w:hAnsi="宋体" w:cs="宋体"/>
                <w:color w:val="000000"/>
                <w:sz w:val="21"/>
                <w:szCs w:val="21"/>
                <w:shd w:val="clear" w:color="auto" w:fill="BDD6EE"/>
              </w:rPr>
              <w:t>呼伦贝尔市</w:t>
            </w:r>
          </w:p>
        </w:tc>
        <w:tc>
          <w:tcPr>
            <w:tcW w:w="263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widowControl/>
              <w:suppressLineNumbers w:val="0"/>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eastAsia="宋体" w:cs="宋体"/>
                <w:i w:val="0"/>
                <w:color w:val="000000"/>
                <w:kern w:val="0"/>
                <w:sz w:val="21"/>
                <w:szCs w:val="21"/>
                <w:u w:val="none"/>
                <w:lang w:val="en-US" w:eastAsia="zh-CN" w:bidi="ar"/>
              </w:rPr>
              <w:t>285</w:t>
            </w:r>
          </w:p>
        </w:tc>
        <w:tc>
          <w:tcPr>
            <w:tcW w:w="2504"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cs="宋体"/>
                <w:color w:val="000000"/>
                <w:sz w:val="21"/>
                <w:szCs w:val="21"/>
                <w:shd w:val="clear" w:color="auto" w:fill="BDD6EE"/>
                <w:lang w:val="en-US" w:eastAsia="zh-CN"/>
              </w:rPr>
              <w:t>4.72</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通辽市</w:t>
            </w:r>
          </w:p>
        </w:tc>
        <w:tc>
          <w:tcPr>
            <w:tcW w:w="26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695</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11.52</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cs="宋体"/>
                <w:color w:val="000000"/>
                <w:sz w:val="21"/>
                <w:szCs w:val="21"/>
                <w:shd w:val="clear" w:color="auto" w:fill="BDD6EE"/>
              </w:rPr>
            </w:pPr>
            <w:r>
              <w:rPr>
                <w:rFonts w:hint="eastAsia" w:ascii="宋体" w:hAnsi="宋体" w:cs="宋体"/>
                <w:color w:val="000000"/>
                <w:sz w:val="21"/>
                <w:szCs w:val="21"/>
                <w:shd w:val="clear" w:color="auto" w:fill="BDD6EE"/>
              </w:rPr>
              <w:t>乌海市</w:t>
            </w:r>
          </w:p>
        </w:tc>
        <w:tc>
          <w:tcPr>
            <w:tcW w:w="263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widowControl/>
              <w:suppressLineNumbers w:val="0"/>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eastAsia="宋体" w:cs="宋体"/>
                <w:i w:val="0"/>
                <w:color w:val="000000"/>
                <w:kern w:val="0"/>
                <w:sz w:val="21"/>
                <w:szCs w:val="21"/>
                <w:u w:val="none"/>
                <w:lang w:val="en-US" w:eastAsia="zh-CN" w:bidi="ar"/>
              </w:rPr>
              <w:t>256</w:t>
            </w:r>
          </w:p>
        </w:tc>
        <w:tc>
          <w:tcPr>
            <w:tcW w:w="2504"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cs="宋体"/>
                <w:color w:val="000000"/>
                <w:sz w:val="21"/>
                <w:szCs w:val="21"/>
                <w:shd w:val="clear" w:color="auto" w:fill="BDD6EE"/>
                <w:lang w:val="en-US" w:eastAsia="zh-CN"/>
              </w:rPr>
              <w:t>4.24</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乌兰察布市</w:t>
            </w:r>
          </w:p>
        </w:tc>
        <w:tc>
          <w:tcPr>
            <w:tcW w:w="26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597</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9.89</w:t>
            </w:r>
          </w:p>
        </w:tc>
      </w:tr>
      <w:tr>
        <w:tblPrEx>
          <w:tblLayout w:type="fixed"/>
          <w:tblCellMar>
            <w:top w:w="15" w:type="dxa"/>
            <w:left w:w="15" w:type="dxa"/>
            <w:bottom w:w="15" w:type="dxa"/>
            <w:right w:w="15" w:type="dxa"/>
          </w:tblCellMar>
        </w:tblPrEx>
        <w:trPr>
          <w:trHeight w:val="285"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cs="宋体"/>
                <w:color w:val="000000"/>
                <w:sz w:val="21"/>
                <w:szCs w:val="21"/>
                <w:shd w:val="clear" w:color="auto" w:fill="BDD6EE"/>
              </w:rPr>
            </w:pPr>
            <w:r>
              <w:rPr>
                <w:rFonts w:hint="eastAsia" w:ascii="宋体" w:hAnsi="宋体" w:cs="宋体"/>
                <w:color w:val="000000"/>
                <w:sz w:val="21"/>
                <w:szCs w:val="21"/>
                <w:shd w:val="clear" w:color="auto" w:fill="BDD6EE"/>
              </w:rPr>
              <w:t>锡林郭勒盟</w:t>
            </w:r>
          </w:p>
        </w:tc>
        <w:tc>
          <w:tcPr>
            <w:tcW w:w="2637" w:type="dxa"/>
            <w:tcBorders>
              <w:top w:val="single" w:color="000000" w:sz="4" w:space="0"/>
              <w:left w:val="single" w:color="000000" w:sz="4" w:space="0"/>
              <w:bottom w:val="single" w:color="000000" w:sz="4" w:space="0"/>
              <w:right w:val="single" w:color="000000" w:sz="4" w:space="0"/>
            </w:tcBorders>
            <w:shd w:val="clear" w:color="auto" w:fill="BDD6EE"/>
            <w:vAlign w:val="center"/>
          </w:tcPr>
          <w:p>
            <w:pPr>
              <w:keepNext w:val="0"/>
              <w:keepLines w:val="0"/>
              <w:widowControl/>
              <w:suppressLineNumbers w:val="0"/>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eastAsia="宋体" w:cs="宋体"/>
                <w:i w:val="0"/>
                <w:color w:val="000000"/>
                <w:kern w:val="0"/>
                <w:sz w:val="21"/>
                <w:szCs w:val="21"/>
                <w:u w:val="none"/>
                <w:lang w:val="en-US" w:eastAsia="zh-CN" w:bidi="ar"/>
              </w:rPr>
              <w:t>296</w:t>
            </w:r>
          </w:p>
        </w:tc>
        <w:tc>
          <w:tcPr>
            <w:tcW w:w="2504" w:type="dxa"/>
            <w:tcBorders>
              <w:top w:val="single" w:color="000000" w:sz="4" w:space="0"/>
              <w:left w:val="single" w:color="000000" w:sz="4" w:space="0"/>
              <w:bottom w:val="single" w:color="000000" w:sz="4" w:space="0"/>
              <w:right w:val="single" w:color="000000" w:sz="4" w:space="0"/>
            </w:tcBorders>
            <w:shd w:val="clear" w:color="D9D9D9" w:fill="BDD6EE"/>
            <w:vAlign w:val="center"/>
          </w:tcPr>
          <w:p>
            <w:pPr>
              <w:widowControl/>
              <w:jc w:val="center"/>
              <w:textAlignment w:val="center"/>
              <w:rPr>
                <w:rFonts w:hint="eastAsia" w:ascii="宋体" w:hAnsi="宋体" w:eastAsia="宋体" w:cs="宋体"/>
                <w:color w:val="000000"/>
                <w:sz w:val="21"/>
                <w:szCs w:val="21"/>
                <w:shd w:val="clear" w:color="auto" w:fill="BDD6EE"/>
                <w:lang w:eastAsia="zh-CN"/>
              </w:rPr>
            </w:pPr>
            <w:r>
              <w:rPr>
                <w:rFonts w:hint="eastAsia" w:ascii="宋体" w:hAnsi="宋体" w:cs="宋体"/>
                <w:color w:val="000000"/>
                <w:sz w:val="21"/>
                <w:szCs w:val="21"/>
                <w:shd w:val="clear" w:color="auto" w:fill="BDD6EE"/>
                <w:lang w:val="en-US" w:eastAsia="zh-CN"/>
              </w:rPr>
              <w:t>4.91</w:t>
            </w:r>
          </w:p>
        </w:tc>
      </w:tr>
      <w:tr>
        <w:tblPrEx>
          <w:tblLayout w:type="fixed"/>
          <w:tblCellMar>
            <w:top w:w="15" w:type="dxa"/>
            <w:left w:w="15" w:type="dxa"/>
            <w:bottom w:w="15" w:type="dxa"/>
            <w:right w:w="15" w:type="dxa"/>
          </w:tblCellMar>
        </w:tblPrEx>
        <w:trPr>
          <w:trHeight w:val="173" w:hRule="atLeast"/>
          <w:jc w:val="center"/>
        </w:trPr>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兴安盟</w:t>
            </w:r>
          </w:p>
        </w:tc>
        <w:tc>
          <w:tcPr>
            <w:tcW w:w="26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392</w:t>
            </w:r>
          </w:p>
        </w:tc>
        <w:tc>
          <w:tcPr>
            <w:tcW w:w="2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6.50</w:t>
            </w:r>
          </w:p>
        </w:tc>
      </w:tr>
    </w:tbl>
    <w:p>
      <w:pPr>
        <w:rPr>
          <w:sz w:val="21"/>
          <w:szCs w:val="21"/>
        </w:rPr>
      </w:pPr>
    </w:p>
    <w:p>
      <w:pPr>
        <w:widowControl/>
        <w:jc w:val="center"/>
        <w:textAlignment w:val="center"/>
        <w:rPr>
          <w:sz w:val="21"/>
          <w:szCs w:val="21"/>
        </w:rPr>
      </w:pPr>
    </w:p>
    <w:p>
      <w:pPr>
        <w:jc w:val="center"/>
        <w:rPr>
          <w:rFonts w:hint="eastAsia" w:eastAsia="宋体"/>
          <w:lang w:eastAsia="zh-CN"/>
        </w:rPr>
      </w:pPr>
      <w:r>
        <w:rPr>
          <w:rFonts w:hint="eastAsia" w:eastAsia="宋体"/>
          <w:lang w:eastAsia="zh-CN"/>
        </w:rPr>
        <w:drawing>
          <wp:inline distT="0" distB="0" distL="114300" distR="114300">
            <wp:extent cx="5266690" cy="2682240"/>
            <wp:effectExtent l="9525" t="9525" r="19685" b="13335"/>
            <wp:docPr id="26" name="图片 38"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8" descr="444"/>
                    <pic:cNvPicPr>
                      <a:picLocks noChangeAspect="1"/>
                    </pic:cNvPicPr>
                  </pic:nvPicPr>
                  <pic:blipFill>
                    <a:blip r:embed="rId41"/>
                    <a:stretch>
                      <a:fillRect/>
                    </a:stretch>
                  </pic:blipFill>
                  <pic:spPr>
                    <a:xfrm>
                      <a:off x="0" y="0"/>
                      <a:ext cx="5266690" cy="2682240"/>
                    </a:xfrm>
                    <a:prstGeom prst="rect">
                      <a:avLst/>
                    </a:prstGeom>
                    <a:noFill/>
                    <a:ln w="9525" cap="flat" cmpd="sng">
                      <a:solidFill>
                        <a:srgbClr val="5B9BD5"/>
                      </a:solidFill>
                      <a:prstDash val="solid"/>
                      <a:round/>
                      <a:headEnd type="none" w="med" len="med"/>
                      <a:tailEnd type="none" w="med" len="med"/>
                    </a:ln>
                  </pic:spPr>
                </pic:pic>
              </a:graphicData>
            </a:graphic>
          </wp:inline>
        </w:drawing>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w:t>
      </w:r>
      <w:r>
        <w:rPr>
          <w:rFonts w:hint="eastAsia" w:ascii="宋体" w:hAnsi="宋体" w:cs="宋体"/>
          <w:color w:val="auto"/>
          <w:sz w:val="21"/>
          <w:szCs w:val="21"/>
          <w:highlight w:val="none"/>
          <w:lang w:val="en-US" w:eastAsia="zh-CN"/>
        </w:rPr>
        <w:t>3-19</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我校2017届毕业生区内外各省市就业数及比例分布</w:t>
      </w:r>
      <w:bookmarkStart w:id="52" w:name="_Toc13170"/>
      <w:bookmarkStart w:id="53" w:name="_Toc26521"/>
      <w:bookmarkStart w:id="54" w:name="_Toc12118"/>
    </w:p>
    <w:p>
      <w:pPr>
        <w:spacing w:line="360" w:lineRule="auto"/>
        <w:jc w:val="center"/>
        <w:rPr>
          <w:rFonts w:hint="eastAsia" w:ascii="宋体" w:hAnsi="宋体" w:eastAsia="宋体" w:cs="宋体"/>
          <w:color w:val="7030A0"/>
          <w:sz w:val="21"/>
          <w:szCs w:val="21"/>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（二）毕业生签约形式（毕业去向）分布</w:t>
      </w:r>
      <w:bookmarkEnd w:id="52"/>
      <w:bookmarkEnd w:id="53"/>
      <w:bookmarkEnd w:id="54"/>
    </w:p>
    <w:p>
      <w:pPr>
        <w:spacing w:line="600" w:lineRule="exact"/>
        <w:ind w:firstLine="481"/>
        <w:outlineLvl w:val="3"/>
        <w:rPr>
          <w:rFonts w:ascii="宋体" w:hAnsi="宋体" w:eastAsia="宋体" w:cs="宋体"/>
          <w:b/>
          <w:bCs/>
          <w:sz w:val="24"/>
          <w:szCs w:val="24"/>
        </w:rPr>
      </w:pPr>
      <w:bookmarkStart w:id="55" w:name="_Toc19498"/>
      <w:bookmarkStart w:id="56" w:name="_Toc4290"/>
      <w:r>
        <w:rPr>
          <w:rFonts w:hint="eastAsia" w:ascii="宋体" w:hAnsi="宋体" w:eastAsia="宋体" w:cs="宋体"/>
          <w:b/>
          <w:bCs/>
          <w:sz w:val="24"/>
          <w:szCs w:val="24"/>
        </w:rPr>
        <w:t>1.总体签约形式</w:t>
      </w:r>
      <w:bookmarkEnd w:id="55"/>
      <w:bookmarkEnd w:id="56"/>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截止至2017年9月1日，我校已签约毕业生为7968人，签约形式（毕业去向）主要分为出国出境、待就业、地方基层项目、国家基层项目、其他录用形式就业、签就业协议形式就业、签劳动合同形式就业、升学、应征义务兵、自由职业和自主创业等10类。</w:t>
      </w:r>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2017届毕业生各学历层次毕业生签约形式主要为签就业协议形式就业，本科、专科、研究生分别占就业人数的74.22%、60.76%、89.13%。机关事业单位，国有企业和优质的私人企业成为毕业生的主要选择，整体签约水平较高。其次，毕业生签约集中在其他录用形式就业和升学就业两种形式。其他录用形式就业主要指中小微企业，也是多数毕业生在刚步入社会的“择业”选择，本科、专科、研究生分别占就业数的15.57%、32.14%和6.24%；升学就业同样是本专科毕业生的主要选择，我校毕业生升学深造的就业观念也随着激烈的就业市场需求不断强化，越来越多的毕业生渴望不断地塑造和提升自我的能力素质。</w:t>
      </w:r>
    </w:p>
    <w:p>
      <w:pPr>
        <w:spacing w:line="600" w:lineRule="exact"/>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3-22 </w:t>
      </w:r>
      <w:r>
        <w:rPr>
          <w:rFonts w:hint="eastAsia" w:ascii="宋体" w:hAnsi="宋体" w:eastAsia="宋体" w:cs="宋体"/>
          <w:sz w:val="21"/>
          <w:szCs w:val="21"/>
        </w:rPr>
        <w:t xml:space="preserve"> 我校2017届各学历层次毕业生签约形式情况统计</w:t>
      </w:r>
    </w:p>
    <w:tbl>
      <w:tblPr>
        <w:tblStyle w:val="16"/>
        <w:tblW w:w="8315" w:type="dxa"/>
        <w:jc w:val="center"/>
        <w:tblInd w:w="43" w:type="dxa"/>
        <w:tblLayout w:type="fixed"/>
        <w:tblCellMar>
          <w:top w:w="15" w:type="dxa"/>
          <w:left w:w="15" w:type="dxa"/>
          <w:bottom w:w="15" w:type="dxa"/>
          <w:right w:w="15" w:type="dxa"/>
        </w:tblCellMar>
      </w:tblPr>
      <w:tblGrid>
        <w:gridCol w:w="1945"/>
        <w:gridCol w:w="1309"/>
        <w:gridCol w:w="791"/>
        <w:gridCol w:w="1318"/>
        <w:gridCol w:w="859"/>
        <w:gridCol w:w="1295"/>
        <w:gridCol w:w="798"/>
      </w:tblGrid>
      <w:tr>
        <w:tblPrEx>
          <w:tblLayout w:type="fixed"/>
          <w:tblCellMar>
            <w:top w:w="15" w:type="dxa"/>
            <w:left w:w="15" w:type="dxa"/>
            <w:bottom w:w="15" w:type="dxa"/>
            <w:right w:w="15" w:type="dxa"/>
          </w:tblCellMar>
        </w:tblPrEx>
        <w:trPr>
          <w:trHeight w:val="415" w:hRule="atLeast"/>
          <w:jc w:val="center"/>
        </w:trPr>
        <w:tc>
          <w:tcPr>
            <w:tcW w:w="1945"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毕业去向</w:t>
            </w:r>
          </w:p>
        </w:tc>
        <w:tc>
          <w:tcPr>
            <w:tcW w:w="2100"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本科</w:t>
            </w:r>
          </w:p>
        </w:tc>
        <w:tc>
          <w:tcPr>
            <w:tcW w:w="2177"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专科</w:t>
            </w:r>
          </w:p>
        </w:tc>
        <w:tc>
          <w:tcPr>
            <w:tcW w:w="2093"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研究生</w:t>
            </w:r>
          </w:p>
        </w:tc>
      </w:tr>
      <w:tr>
        <w:tblPrEx>
          <w:tblLayout w:type="fixed"/>
          <w:tblCellMar>
            <w:top w:w="15" w:type="dxa"/>
            <w:left w:w="15" w:type="dxa"/>
            <w:bottom w:w="15" w:type="dxa"/>
            <w:right w:w="15" w:type="dxa"/>
          </w:tblCellMar>
        </w:tblPrEx>
        <w:trPr>
          <w:trHeight w:val="415" w:hRule="atLeast"/>
          <w:jc w:val="center"/>
        </w:trPr>
        <w:tc>
          <w:tcPr>
            <w:tcW w:w="1945" w:type="dxa"/>
            <w:vMerge w:val="continue"/>
            <w:tcBorders>
              <w:left w:val="single" w:color="000000" w:sz="4" w:space="0"/>
              <w:bottom w:val="single" w:color="000000" w:sz="4" w:space="0"/>
              <w:right w:val="single" w:color="000000" w:sz="4" w:space="0"/>
            </w:tcBorders>
            <w:shd w:val="clear" w:color="4F81BD" w:fill="4F81BD"/>
            <w:vAlign w:val="center"/>
          </w:tcPr>
          <w:p>
            <w:pPr>
              <w:jc w:val="center"/>
              <w:rPr>
                <w:rFonts w:ascii="宋体" w:hAnsi="宋体" w:eastAsia="宋体" w:cs="宋体"/>
                <w:b/>
                <w:sz w:val="21"/>
                <w:szCs w:val="21"/>
              </w:rPr>
            </w:pP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就业人数（人）</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比例（%）</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就业人数（人）</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比例（%）</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就业人数（人）</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比例（%）</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出国、出境</w:t>
            </w:r>
          </w:p>
        </w:tc>
        <w:tc>
          <w:tcPr>
            <w:tcW w:w="130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45</w:t>
            </w:r>
          </w:p>
        </w:tc>
        <w:tc>
          <w:tcPr>
            <w:tcW w:w="79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0.75</w:t>
            </w:r>
          </w:p>
        </w:tc>
        <w:tc>
          <w:tcPr>
            <w:tcW w:w="131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28</w:t>
            </w:r>
          </w:p>
        </w:tc>
        <w:tc>
          <w:tcPr>
            <w:tcW w:w="85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1.97</w:t>
            </w:r>
          </w:p>
        </w:tc>
        <w:tc>
          <w:tcPr>
            <w:tcW w:w="129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79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 xml:space="preserve">待就业 </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24</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0.4</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0.14</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0.18</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地方基层项目</w:t>
            </w:r>
          </w:p>
        </w:tc>
        <w:tc>
          <w:tcPr>
            <w:tcW w:w="130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79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0.05</w:t>
            </w:r>
          </w:p>
        </w:tc>
        <w:tc>
          <w:tcPr>
            <w:tcW w:w="131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85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0.35</w:t>
            </w:r>
          </w:p>
        </w:tc>
        <w:tc>
          <w:tcPr>
            <w:tcW w:w="129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0.71</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国家基层项目</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22</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0.37</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36</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2.53</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w:t>
            </w:r>
          </w:p>
        </w:tc>
      </w:tr>
      <w:tr>
        <w:tblPrEx>
          <w:tblLayout w:type="fixed"/>
          <w:tblCellMar>
            <w:top w:w="15" w:type="dxa"/>
            <w:left w:w="15" w:type="dxa"/>
            <w:bottom w:w="15" w:type="dxa"/>
            <w:right w:w="15" w:type="dxa"/>
          </w:tblCellMar>
        </w:tblPrEx>
        <w:trPr>
          <w:trHeight w:val="424"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其他录用形式就业</w:t>
            </w:r>
          </w:p>
        </w:tc>
        <w:tc>
          <w:tcPr>
            <w:tcW w:w="130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932</w:t>
            </w:r>
          </w:p>
        </w:tc>
        <w:tc>
          <w:tcPr>
            <w:tcW w:w="79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15.57</w:t>
            </w:r>
          </w:p>
        </w:tc>
        <w:tc>
          <w:tcPr>
            <w:tcW w:w="131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457</w:t>
            </w:r>
          </w:p>
        </w:tc>
        <w:tc>
          <w:tcPr>
            <w:tcW w:w="85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32.14</w:t>
            </w:r>
          </w:p>
        </w:tc>
        <w:tc>
          <w:tcPr>
            <w:tcW w:w="129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35</w:t>
            </w:r>
          </w:p>
        </w:tc>
        <w:tc>
          <w:tcPr>
            <w:tcW w:w="79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6.24</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签就业协议形式就业</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4442</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74.22</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864</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60.76</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500</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89.13</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签劳动合同形式就业</w:t>
            </w:r>
          </w:p>
        </w:tc>
        <w:tc>
          <w:tcPr>
            <w:tcW w:w="130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79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0.2</w:t>
            </w:r>
          </w:p>
        </w:tc>
        <w:tc>
          <w:tcPr>
            <w:tcW w:w="131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85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0.63</w:t>
            </w:r>
          </w:p>
        </w:tc>
        <w:tc>
          <w:tcPr>
            <w:tcW w:w="129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79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升学</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567</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9.47</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54</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3.8</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征义务兵</w:t>
            </w:r>
          </w:p>
        </w:tc>
        <w:tc>
          <w:tcPr>
            <w:tcW w:w="130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79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0.03</w:t>
            </w:r>
          </w:p>
        </w:tc>
        <w:tc>
          <w:tcPr>
            <w:tcW w:w="131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29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79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自由职业</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17</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0.28</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0.49</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自主创业</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0.1</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0.36</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科研助理</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0.18</w:t>
            </w:r>
          </w:p>
        </w:tc>
      </w:tr>
      <w:tr>
        <w:tblPrEx>
          <w:tblLayout w:type="fixed"/>
          <w:tblCellMar>
            <w:top w:w="15" w:type="dxa"/>
            <w:left w:w="15" w:type="dxa"/>
            <w:bottom w:w="15" w:type="dxa"/>
            <w:right w:w="15" w:type="dxa"/>
          </w:tblCellMar>
        </w:tblPrEx>
        <w:trPr>
          <w:trHeight w:val="415"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sz w:val="21"/>
                <w:szCs w:val="21"/>
              </w:rPr>
              <w:t>空白</w:t>
            </w:r>
          </w:p>
        </w:tc>
        <w:tc>
          <w:tcPr>
            <w:tcW w:w="130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392</w:t>
            </w:r>
          </w:p>
        </w:tc>
        <w:tc>
          <w:tcPr>
            <w:tcW w:w="79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p>
        </w:tc>
        <w:tc>
          <w:tcPr>
            <w:tcW w:w="131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223</w:t>
            </w:r>
          </w:p>
        </w:tc>
        <w:tc>
          <w:tcPr>
            <w:tcW w:w="85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p>
        </w:tc>
        <w:tc>
          <w:tcPr>
            <w:tcW w:w="1295"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554</w:t>
            </w:r>
          </w:p>
        </w:tc>
        <w:tc>
          <w:tcPr>
            <w:tcW w:w="79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kern w:val="0"/>
                <w:sz w:val="21"/>
                <w:szCs w:val="21"/>
              </w:rPr>
            </w:pPr>
          </w:p>
        </w:tc>
      </w:tr>
      <w:tr>
        <w:tblPrEx>
          <w:tblLayout w:type="fixed"/>
          <w:tblCellMar>
            <w:top w:w="15" w:type="dxa"/>
            <w:left w:w="15" w:type="dxa"/>
            <w:bottom w:w="15" w:type="dxa"/>
            <w:right w:w="15" w:type="dxa"/>
          </w:tblCellMar>
        </w:tblPrEx>
        <w:trPr>
          <w:trHeight w:val="427" w:hRule="atLeast"/>
          <w:jc w:val="center"/>
        </w:trPr>
        <w:tc>
          <w:tcPr>
            <w:tcW w:w="194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130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6464</w:t>
            </w:r>
          </w:p>
        </w:tc>
        <w:tc>
          <w:tcPr>
            <w:tcW w:w="79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 xml:space="preserve">100.00 </w:t>
            </w:r>
          </w:p>
        </w:tc>
        <w:tc>
          <w:tcPr>
            <w:tcW w:w="131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1422</w:t>
            </w:r>
          </w:p>
        </w:tc>
        <w:tc>
          <w:tcPr>
            <w:tcW w:w="85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 xml:space="preserve">100.00 </w:t>
            </w:r>
          </w:p>
        </w:tc>
        <w:tc>
          <w:tcPr>
            <w:tcW w:w="129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561</w:t>
            </w:r>
          </w:p>
        </w:tc>
        <w:tc>
          <w:tcPr>
            <w:tcW w:w="79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 xml:space="preserve">100.00 </w:t>
            </w:r>
          </w:p>
        </w:tc>
      </w:tr>
    </w:tbl>
    <w:p/>
    <w:p/>
    <w:p>
      <w:pPr>
        <w:jc w:val="center"/>
      </w:pPr>
      <w:r>
        <w:drawing>
          <wp:inline distT="0" distB="0" distL="114300" distR="114300">
            <wp:extent cx="5276850" cy="3486150"/>
            <wp:effectExtent l="4445" t="4445" r="14605" b="14605"/>
            <wp:docPr id="27"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bookmarkStart w:id="115" w:name="_GoBack"/>
      <w:bookmarkEnd w:id="115"/>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w:t>
      </w:r>
      <w:r>
        <w:rPr>
          <w:rFonts w:hint="eastAsia" w:ascii="宋体" w:hAnsi="宋体" w:cs="宋体"/>
          <w:color w:val="auto"/>
          <w:sz w:val="21"/>
          <w:szCs w:val="21"/>
          <w:highlight w:val="none"/>
          <w:lang w:val="en-US" w:eastAsia="zh-CN"/>
        </w:rPr>
        <w:t>3-20</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我校2017届各学历层次毕业生签约形式分布</w:t>
      </w:r>
      <w:bookmarkStart w:id="57" w:name="_Toc8521"/>
      <w:bookmarkStart w:id="58" w:name="_Toc377"/>
    </w:p>
    <w:p>
      <w:pPr>
        <w:rPr>
          <w:rFonts w:ascii="宋体" w:hAnsi="宋体" w:eastAsia="宋体" w:cs="宋体"/>
          <w:b/>
          <w:bCs/>
          <w:sz w:val="24"/>
          <w:szCs w:val="24"/>
        </w:rPr>
      </w:pPr>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 xml:space="preserve">    2.蒙语授课毕业生签约形式</w:t>
      </w:r>
      <w:bookmarkEnd w:id="57"/>
      <w:bookmarkEnd w:id="58"/>
    </w:p>
    <w:p>
      <w:pPr>
        <w:spacing w:line="540" w:lineRule="exact"/>
        <w:ind w:firstLine="482"/>
        <w:jc w:val="left"/>
        <w:rPr>
          <w:rFonts w:hint="eastAsia" w:ascii="宋体" w:hAnsi="宋体" w:eastAsia="宋体" w:cs="宋体"/>
          <w:color w:val="auto"/>
          <w:sz w:val="24"/>
          <w:szCs w:val="24"/>
        </w:rPr>
      </w:pPr>
      <w:r>
        <w:rPr>
          <w:rFonts w:hint="eastAsia" w:ascii="宋体" w:hAnsi="宋体" w:eastAsia="宋体" w:cs="宋体"/>
          <w:color w:val="auto"/>
          <w:sz w:val="24"/>
          <w:szCs w:val="24"/>
        </w:rPr>
        <w:t>截止至2017年9月1日，蒙语授课已签约毕业生为922人，签约形式（毕业去向）主要分为出国出境、国家基层项目、其他录用形式、签就业协议形式就业、签劳动合同形式就业、升学等5类。蒙语授课本科生、研究生毕业生签约形式主要集中在签就业协议形式就业，就业单位多为中初等教育单位及优质私</w:t>
      </w:r>
      <w:r>
        <w:rPr>
          <w:rFonts w:hint="eastAsia" w:ascii="宋体" w:hAnsi="宋体" w:eastAsia="宋体" w:cs="宋体"/>
          <w:color w:val="auto"/>
          <w:sz w:val="24"/>
          <w:szCs w:val="24"/>
          <w:lang w:eastAsia="zh-CN"/>
        </w:rPr>
        <w:t>营</w:t>
      </w:r>
      <w:r>
        <w:rPr>
          <w:rFonts w:hint="eastAsia" w:ascii="宋体" w:hAnsi="宋体" w:eastAsia="宋体" w:cs="宋体"/>
          <w:color w:val="auto"/>
          <w:sz w:val="24"/>
          <w:szCs w:val="24"/>
        </w:rPr>
        <w:t>企业，分别占就业人数的66.08%、59.72%。其次，本科蒙语授课中其他录用形式就业，占就业人数的14.03%，升学就业也是本科蒙语授课毕业生集中选择，占就业人数的14.48%。</w:t>
      </w:r>
    </w:p>
    <w:p>
      <w:pPr>
        <w:spacing w:line="540" w:lineRule="exact"/>
        <w:jc w:val="left"/>
        <w:rPr>
          <w:rFonts w:hint="eastAsia" w:ascii="宋体" w:hAnsi="宋体" w:eastAsia="宋体" w:cs="宋体"/>
          <w:color w:val="auto"/>
          <w:sz w:val="24"/>
          <w:szCs w:val="24"/>
        </w:rPr>
      </w:pPr>
    </w:p>
    <w:p>
      <w:pPr>
        <w:spacing w:line="240" w:lineRule="auto"/>
        <w:ind w:firstLine="482"/>
        <w:jc w:val="left"/>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82"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我校2017届各学历层次蒙语授课毕业生签约形式情况统计</w:t>
      </w:r>
    </w:p>
    <w:tbl>
      <w:tblPr>
        <w:tblStyle w:val="16"/>
        <w:tblpPr w:leftFromText="180" w:rightFromText="180" w:vertAnchor="text" w:horzAnchor="page" w:tblpX="1887" w:tblpY="538"/>
        <w:tblOverlap w:val="never"/>
        <w:tblW w:w="8128" w:type="dxa"/>
        <w:tblInd w:w="0" w:type="dxa"/>
        <w:tblLayout w:type="fixed"/>
        <w:tblCellMar>
          <w:top w:w="15" w:type="dxa"/>
          <w:left w:w="15" w:type="dxa"/>
          <w:bottom w:w="15" w:type="dxa"/>
          <w:right w:w="15" w:type="dxa"/>
        </w:tblCellMar>
      </w:tblPr>
      <w:tblGrid>
        <w:gridCol w:w="2311"/>
        <w:gridCol w:w="1728"/>
        <w:gridCol w:w="1254"/>
        <w:gridCol w:w="1504"/>
        <w:gridCol w:w="1331"/>
      </w:tblGrid>
      <w:tr>
        <w:tblPrEx>
          <w:tblLayout w:type="fixed"/>
          <w:tblCellMar>
            <w:top w:w="15" w:type="dxa"/>
            <w:left w:w="15" w:type="dxa"/>
            <w:bottom w:w="15" w:type="dxa"/>
            <w:right w:w="15" w:type="dxa"/>
          </w:tblCellMar>
        </w:tblPrEx>
        <w:trPr>
          <w:trHeight w:val="269" w:hRule="atLeast"/>
        </w:trPr>
        <w:tc>
          <w:tcPr>
            <w:tcW w:w="2311" w:type="dxa"/>
            <w:vMerge w:val="restart"/>
            <w:tcBorders>
              <w:right w:val="single" w:color="FFFFFF"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宋体" w:hAnsi="宋体" w:eastAsia="宋体" w:cs="宋体"/>
                <w:b/>
                <w:sz w:val="21"/>
                <w:szCs w:val="21"/>
              </w:rPr>
            </w:pPr>
            <w:r>
              <w:rPr>
                <w:rFonts w:hint="eastAsia" w:ascii="宋体" w:hAnsi="宋体" w:eastAsia="宋体" w:cs="宋体"/>
                <w:b/>
                <w:kern w:val="0"/>
                <w:sz w:val="21"/>
                <w:szCs w:val="21"/>
              </w:rPr>
              <w:t>毕业去向</w:t>
            </w:r>
          </w:p>
        </w:tc>
        <w:tc>
          <w:tcPr>
            <w:tcW w:w="2982" w:type="dxa"/>
            <w:gridSpan w:val="2"/>
            <w:tcBorders>
              <w:left w:val="single" w:color="FFFFFF" w:sz="4" w:space="0"/>
              <w:bottom w:val="single" w:color="FFFFFF" w:sz="18" w:space="0"/>
              <w:right w:val="single" w:color="FFFFFF"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本科</w:t>
            </w:r>
          </w:p>
        </w:tc>
        <w:tc>
          <w:tcPr>
            <w:tcW w:w="2835" w:type="dxa"/>
            <w:gridSpan w:val="2"/>
            <w:tcBorders>
              <w:left w:val="single" w:color="FFFFFF" w:sz="4" w:space="0"/>
              <w:bottom w:val="single" w:color="FFFFFF" w:sz="18"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研究生</w:t>
            </w:r>
          </w:p>
        </w:tc>
      </w:tr>
      <w:tr>
        <w:tblPrEx>
          <w:tblLayout w:type="fixed"/>
          <w:tblCellMar>
            <w:top w:w="15" w:type="dxa"/>
            <w:left w:w="15" w:type="dxa"/>
            <w:bottom w:w="15" w:type="dxa"/>
            <w:right w:w="15" w:type="dxa"/>
          </w:tblCellMar>
        </w:tblPrEx>
        <w:trPr>
          <w:trHeight w:val="304" w:hRule="atLeast"/>
        </w:trPr>
        <w:tc>
          <w:tcPr>
            <w:tcW w:w="2311" w:type="dxa"/>
            <w:vMerge w:val="continue"/>
            <w:tcBorders>
              <w:bottom w:val="single" w:color="000000" w:sz="4" w:space="0"/>
              <w:right w:val="single" w:color="FFFFFF"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ascii="宋体" w:hAnsi="宋体" w:eastAsia="宋体" w:cs="宋体"/>
                <w:b/>
                <w:sz w:val="21"/>
                <w:szCs w:val="21"/>
              </w:rPr>
            </w:pPr>
          </w:p>
        </w:tc>
        <w:tc>
          <w:tcPr>
            <w:tcW w:w="172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就业人数（人）</w:t>
            </w:r>
          </w:p>
        </w:tc>
        <w:tc>
          <w:tcPr>
            <w:tcW w:w="125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c>
          <w:tcPr>
            <w:tcW w:w="150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就业人数（人）</w:t>
            </w:r>
          </w:p>
        </w:tc>
        <w:tc>
          <w:tcPr>
            <w:tcW w:w="133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r>
      <w:tr>
        <w:tblPrEx>
          <w:tblLayout w:type="fixed"/>
          <w:tblCellMar>
            <w:top w:w="15" w:type="dxa"/>
            <w:left w:w="15" w:type="dxa"/>
            <w:bottom w:w="15" w:type="dxa"/>
            <w:right w:w="15" w:type="dxa"/>
          </w:tblCellMar>
        </w:tblPrEx>
        <w:trPr>
          <w:trHeight w:val="272"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出国、出境</w:t>
            </w:r>
          </w:p>
        </w:tc>
        <w:tc>
          <w:tcPr>
            <w:tcW w:w="17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125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1.22</w:t>
            </w:r>
          </w:p>
        </w:tc>
        <w:tc>
          <w:tcPr>
            <w:tcW w:w="150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33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0.00 </w:t>
            </w:r>
          </w:p>
        </w:tc>
      </w:tr>
      <w:tr>
        <w:tblPrEx>
          <w:tblLayout w:type="fixed"/>
          <w:tblCellMar>
            <w:top w:w="15" w:type="dxa"/>
            <w:left w:w="15" w:type="dxa"/>
            <w:bottom w:w="15" w:type="dxa"/>
            <w:right w:w="15" w:type="dxa"/>
          </w:tblCellMar>
        </w:tblPrEx>
        <w:trPr>
          <w:trHeight w:val="90"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国家基层项目</w:t>
            </w:r>
          </w:p>
        </w:tc>
        <w:tc>
          <w:tcPr>
            <w:tcW w:w="172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0</w:t>
            </w:r>
          </w:p>
        </w:tc>
        <w:tc>
          <w:tcPr>
            <w:tcW w:w="125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50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3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7.69 </w:t>
            </w:r>
          </w:p>
        </w:tc>
      </w:tr>
      <w:tr>
        <w:tblPrEx>
          <w:tblLayout w:type="fixed"/>
          <w:tblCellMar>
            <w:top w:w="15" w:type="dxa"/>
            <w:left w:w="15" w:type="dxa"/>
            <w:bottom w:w="15" w:type="dxa"/>
            <w:right w:w="15" w:type="dxa"/>
          </w:tblCellMar>
        </w:tblPrEx>
        <w:trPr>
          <w:trHeight w:val="327"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其他录用形式就业</w:t>
            </w:r>
          </w:p>
        </w:tc>
        <w:tc>
          <w:tcPr>
            <w:tcW w:w="17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127</w:t>
            </w:r>
          </w:p>
        </w:tc>
        <w:tc>
          <w:tcPr>
            <w:tcW w:w="125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14.03</w:t>
            </w:r>
          </w:p>
        </w:tc>
        <w:tc>
          <w:tcPr>
            <w:tcW w:w="150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33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7.69 </w:t>
            </w:r>
          </w:p>
        </w:tc>
      </w:tr>
      <w:tr>
        <w:tblPrEx>
          <w:tblLayout w:type="fixed"/>
          <w:tblCellMar>
            <w:top w:w="15" w:type="dxa"/>
            <w:left w:w="15" w:type="dxa"/>
            <w:bottom w:w="15" w:type="dxa"/>
            <w:right w:w="15" w:type="dxa"/>
          </w:tblCellMar>
        </w:tblPrEx>
        <w:trPr>
          <w:trHeight w:val="292"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签就业协议形式就业</w:t>
            </w:r>
          </w:p>
        </w:tc>
        <w:tc>
          <w:tcPr>
            <w:tcW w:w="172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598</w:t>
            </w:r>
          </w:p>
        </w:tc>
        <w:tc>
          <w:tcPr>
            <w:tcW w:w="125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66.08</w:t>
            </w:r>
          </w:p>
        </w:tc>
        <w:tc>
          <w:tcPr>
            <w:tcW w:w="150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43</w:t>
            </w:r>
          </w:p>
        </w:tc>
        <w:tc>
          <w:tcPr>
            <w:tcW w:w="133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84.62 </w:t>
            </w:r>
          </w:p>
        </w:tc>
      </w:tr>
      <w:tr>
        <w:tblPrEx>
          <w:tblLayout w:type="fixed"/>
          <w:tblCellMar>
            <w:top w:w="15" w:type="dxa"/>
            <w:left w:w="15" w:type="dxa"/>
            <w:bottom w:w="15" w:type="dxa"/>
            <w:right w:w="15" w:type="dxa"/>
          </w:tblCellMar>
        </w:tblPrEx>
        <w:trPr>
          <w:trHeight w:val="283"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签劳动合同形式就业</w:t>
            </w:r>
          </w:p>
        </w:tc>
        <w:tc>
          <w:tcPr>
            <w:tcW w:w="17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25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0.22</w:t>
            </w:r>
          </w:p>
        </w:tc>
        <w:tc>
          <w:tcPr>
            <w:tcW w:w="150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33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0.00 </w:t>
            </w:r>
          </w:p>
        </w:tc>
      </w:tr>
      <w:tr>
        <w:tblPrEx>
          <w:tblLayout w:type="fixed"/>
          <w:tblCellMar>
            <w:top w:w="15" w:type="dxa"/>
            <w:left w:w="15" w:type="dxa"/>
            <w:bottom w:w="15" w:type="dxa"/>
            <w:right w:w="15" w:type="dxa"/>
          </w:tblCellMar>
        </w:tblPrEx>
        <w:trPr>
          <w:trHeight w:val="223"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升学</w:t>
            </w:r>
          </w:p>
        </w:tc>
        <w:tc>
          <w:tcPr>
            <w:tcW w:w="172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131</w:t>
            </w:r>
          </w:p>
        </w:tc>
        <w:tc>
          <w:tcPr>
            <w:tcW w:w="125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14.48</w:t>
            </w:r>
          </w:p>
        </w:tc>
        <w:tc>
          <w:tcPr>
            <w:tcW w:w="150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3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0.00 </w:t>
            </w:r>
          </w:p>
        </w:tc>
      </w:tr>
      <w:tr>
        <w:tblPrEx>
          <w:tblLayout w:type="fixed"/>
          <w:tblCellMar>
            <w:top w:w="15" w:type="dxa"/>
            <w:left w:w="15" w:type="dxa"/>
            <w:bottom w:w="15" w:type="dxa"/>
            <w:right w:w="15" w:type="dxa"/>
          </w:tblCellMar>
        </w:tblPrEx>
        <w:trPr>
          <w:trHeight w:val="255" w:hRule="atLeast"/>
        </w:trPr>
        <w:tc>
          <w:tcPr>
            <w:tcW w:w="2311"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总计</w:t>
            </w:r>
          </w:p>
        </w:tc>
        <w:tc>
          <w:tcPr>
            <w:tcW w:w="1728"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905</w:t>
            </w:r>
          </w:p>
        </w:tc>
        <w:tc>
          <w:tcPr>
            <w:tcW w:w="125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FF0000"/>
                <w:sz w:val="21"/>
                <w:szCs w:val="21"/>
                <w:highlight w:val="green"/>
                <w:lang w:val="en-US" w:eastAsia="zh-CN"/>
              </w:rPr>
              <w:t>14.0</w:t>
            </w:r>
          </w:p>
        </w:tc>
        <w:tc>
          <w:tcPr>
            <w:tcW w:w="150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45</w:t>
            </w:r>
          </w:p>
        </w:tc>
        <w:tc>
          <w:tcPr>
            <w:tcW w:w="1331"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FF0000"/>
                <w:sz w:val="21"/>
                <w:szCs w:val="21"/>
                <w:highlight w:val="green"/>
                <w:lang w:val="en-US" w:eastAsia="zh-CN"/>
              </w:rPr>
              <w:t>4.0</w:t>
            </w:r>
          </w:p>
        </w:tc>
      </w:tr>
    </w:tbl>
    <w:p/>
    <w:p/>
    <w:p/>
    <w:p>
      <w:pPr>
        <w:jc w:val="center"/>
      </w:pPr>
      <w:r>
        <w:drawing>
          <wp:inline distT="0" distB="0" distL="114300" distR="114300">
            <wp:extent cx="5238750" cy="2933700"/>
            <wp:effectExtent l="5080" t="4445" r="13970" b="14605"/>
            <wp:docPr id="28"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图</w:t>
      </w:r>
      <w:r>
        <w:rPr>
          <w:rFonts w:hint="eastAsia" w:ascii="宋体" w:hAnsi="宋体" w:cs="宋体"/>
          <w:color w:val="auto"/>
          <w:sz w:val="21"/>
          <w:szCs w:val="21"/>
          <w:highlight w:val="none"/>
          <w:lang w:val="en-US" w:eastAsia="zh-CN"/>
        </w:rPr>
        <w:t xml:space="preserve">3-21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我校2017届本科研究生蒙语授课毕业生签约形式分布</w:t>
      </w:r>
    </w:p>
    <w:p>
      <w:pPr>
        <w:spacing w:line="240" w:lineRule="auto"/>
        <w:ind w:firstLine="482" w:firstLineChars="200"/>
        <w:rPr>
          <w:rFonts w:hint="eastAsia" w:ascii="宋体" w:hAnsi="宋体" w:eastAsia="宋体" w:cs="宋体"/>
          <w:b/>
          <w:bCs/>
          <w:sz w:val="24"/>
          <w:szCs w:val="24"/>
        </w:rPr>
      </w:pPr>
      <w:bookmarkStart w:id="59" w:name="_Toc9114"/>
      <w:bookmarkStart w:id="60" w:name="_Toc18721"/>
    </w:p>
    <w:p>
      <w:pPr>
        <w:spacing w:line="6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3.师范类毕业生签约形式</w:t>
      </w:r>
      <w:bookmarkEnd w:id="59"/>
      <w:bookmarkEnd w:id="60"/>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截止至2017年9月1日，师范类已签约毕业生为2411人，签约形式（毕业去向）主要分为出国出境、地方基层项目、国家基层项目、其他录用形式、签就业协议形式就业、签劳动合同形式就业、升学、自由职业</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8类。</w:t>
      </w:r>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师范类</w:t>
      </w:r>
      <w:r>
        <w:rPr>
          <w:rFonts w:hint="eastAsia" w:ascii="宋体" w:hAnsi="宋体" w:eastAsia="宋体" w:cs="宋体"/>
          <w:color w:val="auto"/>
          <w:sz w:val="24"/>
          <w:szCs w:val="24"/>
          <w:lang w:eastAsia="zh-CN"/>
        </w:rPr>
        <w:t>本科、专科、研究生</w:t>
      </w:r>
      <w:r>
        <w:rPr>
          <w:rFonts w:hint="eastAsia" w:ascii="宋体" w:hAnsi="宋体" w:eastAsia="宋体" w:cs="宋体"/>
          <w:color w:val="auto"/>
          <w:sz w:val="24"/>
          <w:szCs w:val="24"/>
        </w:rPr>
        <w:t>毕业生签约形式主要集中在签就业协议形式就业，就业单位多为中初等教育单位及教育培训公司，分别占就业人数的61.86%、40.16%、92.86%。师范类本专科毕业生也有较大比例通过其他录用形式就业，占就业人数的20.94%、53.13%。升学就业同样是本专科师范类毕业生集中选择，占就业人数的15.51%、2.97%。</w:t>
      </w:r>
    </w:p>
    <w:p>
      <w:pPr>
        <w:spacing w:line="600" w:lineRule="exact"/>
        <w:jc w:val="center"/>
        <w:rPr>
          <w:rFonts w:ascii="宋体" w:hAnsi="宋体" w:eastAsia="宋体" w:cs="宋体"/>
          <w:b/>
          <w:bCs/>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3-24</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我校2017届各学历层次师范类毕业生签约形式情况统计</w:t>
      </w:r>
    </w:p>
    <w:tbl>
      <w:tblPr>
        <w:tblStyle w:val="16"/>
        <w:tblW w:w="8285" w:type="dxa"/>
        <w:jc w:val="center"/>
        <w:tblInd w:w="-36" w:type="dxa"/>
        <w:tblLayout w:type="fixed"/>
        <w:tblCellMar>
          <w:top w:w="15" w:type="dxa"/>
          <w:left w:w="15" w:type="dxa"/>
          <w:bottom w:w="15" w:type="dxa"/>
          <w:right w:w="15" w:type="dxa"/>
        </w:tblCellMar>
      </w:tblPr>
      <w:tblGrid>
        <w:gridCol w:w="2208"/>
        <w:gridCol w:w="1040"/>
        <w:gridCol w:w="916"/>
        <w:gridCol w:w="1029"/>
        <w:gridCol w:w="1029"/>
        <w:gridCol w:w="1029"/>
        <w:gridCol w:w="1034"/>
      </w:tblGrid>
      <w:tr>
        <w:tblPrEx>
          <w:tblLayout w:type="fixed"/>
          <w:tblCellMar>
            <w:top w:w="15" w:type="dxa"/>
            <w:left w:w="15" w:type="dxa"/>
            <w:bottom w:w="15" w:type="dxa"/>
            <w:right w:w="15" w:type="dxa"/>
          </w:tblCellMar>
        </w:tblPrEx>
        <w:trPr>
          <w:trHeight w:val="258" w:hRule="atLeast"/>
          <w:jc w:val="center"/>
        </w:trPr>
        <w:tc>
          <w:tcPr>
            <w:tcW w:w="2208"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毕业去向</w:t>
            </w:r>
          </w:p>
        </w:tc>
        <w:tc>
          <w:tcPr>
            <w:tcW w:w="1956"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kern w:val="0"/>
                <w:sz w:val="21"/>
                <w:szCs w:val="21"/>
              </w:rPr>
            </w:pPr>
            <w:r>
              <w:rPr>
                <w:rFonts w:hint="eastAsia" w:ascii="宋体" w:hAnsi="宋体" w:eastAsia="宋体" w:cs="宋体"/>
                <w:b/>
                <w:kern w:val="0"/>
                <w:sz w:val="21"/>
                <w:szCs w:val="21"/>
              </w:rPr>
              <w:t>本科</w:t>
            </w:r>
          </w:p>
        </w:tc>
        <w:tc>
          <w:tcPr>
            <w:tcW w:w="2058"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kern w:val="0"/>
                <w:sz w:val="21"/>
                <w:szCs w:val="21"/>
              </w:rPr>
            </w:pPr>
            <w:r>
              <w:rPr>
                <w:rFonts w:hint="eastAsia" w:ascii="宋体" w:hAnsi="宋体" w:eastAsia="宋体" w:cs="宋体"/>
                <w:b/>
                <w:kern w:val="0"/>
                <w:sz w:val="21"/>
                <w:szCs w:val="21"/>
              </w:rPr>
              <w:t>专科</w:t>
            </w:r>
          </w:p>
        </w:tc>
        <w:tc>
          <w:tcPr>
            <w:tcW w:w="2063"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kern w:val="0"/>
                <w:sz w:val="21"/>
                <w:szCs w:val="21"/>
              </w:rPr>
            </w:pPr>
            <w:r>
              <w:rPr>
                <w:rFonts w:hint="eastAsia" w:ascii="宋体" w:hAnsi="宋体" w:eastAsia="宋体" w:cs="宋体"/>
                <w:b/>
                <w:kern w:val="0"/>
                <w:sz w:val="21"/>
                <w:szCs w:val="21"/>
              </w:rPr>
              <w:t>研究生</w:t>
            </w:r>
          </w:p>
        </w:tc>
      </w:tr>
      <w:tr>
        <w:tblPrEx>
          <w:tblLayout w:type="fixed"/>
          <w:tblCellMar>
            <w:top w:w="15" w:type="dxa"/>
            <w:left w:w="15" w:type="dxa"/>
            <w:bottom w:w="15" w:type="dxa"/>
            <w:right w:w="15" w:type="dxa"/>
          </w:tblCellMar>
        </w:tblPrEx>
        <w:trPr>
          <w:trHeight w:val="209" w:hRule="atLeast"/>
          <w:jc w:val="center"/>
        </w:trPr>
        <w:tc>
          <w:tcPr>
            <w:tcW w:w="2208" w:type="dxa"/>
            <w:vMerge w:val="continue"/>
            <w:tcBorders>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p>
        </w:tc>
        <w:tc>
          <w:tcPr>
            <w:tcW w:w="1040"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就业人数（人）</w:t>
            </w:r>
          </w:p>
        </w:tc>
        <w:tc>
          <w:tcPr>
            <w:tcW w:w="916"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比例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102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比例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就业人数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（人）</w:t>
            </w:r>
          </w:p>
        </w:tc>
        <w:tc>
          <w:tcPr>
            <w:tcW w:w="1034"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比例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出国、出境</w:t>
            </w:r>
          </w:p>
        </w:tc>
        <w:tc>
          <w:tcPr>
            <w:tcW w:w="1040"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916"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0.85</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0.16</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03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地方基层项目</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1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0.62</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03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国家基层项目</w:t>
            </w:r>
          </w:p>
        </w:tc>
        <w:tc>
          <w:tcPr>
            <w:tcW w:w="1040"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16"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0.22</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2.18</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03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0.71</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其他录用形式就业</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370</w:t>
            </w:r>
          </w:p>
        </w:tc>
        <w:tc>
          <w:tcPr>
            <w:tcW w:w="91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20.9</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340</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53.04</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03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3.57</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签就业协议形式就业</w:t>
            </w:r>
          </w:p>
        </w:tc>
        <w:tc>
          <w:tcPr>
            <w:tcW w:w="1040"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1093</w:t>
            </w:r>
          </w:p>
        </w:tc>
        <w:tc>
          <w:tcPr>
            <w:tcW w:w="916"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61.86</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257</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40.16</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130</w:t>
            </w:r>
          </w:p>
        </w:tc>
        <w:tc>
          <w:tcPr>
            <w:tcW w:w="103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92.86</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签劳动合同形式就业</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91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0.4</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0.78</w:t>
            </w:r>
          </w:p>
        </w:tc>
        <w:tc>
          <w:tcPr>
            <w:tcW w:w="102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03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0.71</w:t>
            </w:r>
          </w:p>
        </w:tc>
      </w:tr>
      <w:tr>
        <w:tblPrEx>
          <w:tblLayout w:type="fixed"/>
          <w:tblCellMar>
            <w:top w:w="15" w:type="dxa"/>
            <w:left w:w="15" w:type="dxa"/>
            <w:bottom w:w="15" w:type="dxa"/>
            <w:right w:w="15" w:type="dxa"/>
          </w:tblCellMar>
        </w:tblPrEx>
        <w:trPr>
          <w:trHeight w:val="186"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升学</w:t>
            </w:r>
          </w:p>
        </w:tc>
        <w:tc>
          <w:tcPr>
            <w:tcW w:w="1040"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274</w:t>
            </w:r>
          </w:p>
        </w:tc>
        <w:tc>
          <w:tcPr>
            <w:tcW w:w="916"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15.51</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2.97</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03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2.14</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自由职业</w:t>
            </w:r>
          </w:p>
        </w:tc>
        <w:tc>
          <w:tcPr>
            <w:tcW w:w="1040"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16"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0.22</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03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总计</w:t>
            </w:r>
          </w:p>
        </w:tc>
        <w:tc>
          <w:tcPr>
            <w:tcW w:w="1040"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1767</w:t>
            </w:r>
          </w:p>
        </w:tc>
        <w:tc>
          <w:tcPr>
            <w:tcW w:w="916"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99.83 </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640</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99.84</w:t>
            </w:r>
          </w:p>
        </w:tc>
        <w:tc>
          <w:tcPr>
            <w:tcW w:w="1029"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140</w:t>
            </w:r>
          </w:p>
        </w:tc>
        <w:tc>
          <w:tcPr>
            <w:tcW w:w="1034" w:type="dxa"/>
            <w:tcBorders>
              <w:top w:val="single" w:color="000000" w:sz="4" w:space="0"/>
              <w:left w:val="single" w:color="000000" w:sz="4" w:space="0"/>
              <w:bottom w:val="single" w:color="000000" w:sz="4" w:space="0"/>
              <w:right w:val="single" w:color="000000" w:sz="4" w:space="0"/>
            </w:tcBorders>
            <w:shd w:val="clear" w:color="B8CCE4" w:fill="B8CCE4"/>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99.29</w:t>
            </w:r>
          </w:p>
        </w:tc>
      </w:tr>
    </w:tbl>
    <w:p>
      <w:pPr>
        <w:spacing w:line="600" w:lineRule="exact"/>
        <w:rPr>
          <w:rFonts w:ascii="宋体" w:hAnsi="宋体" w:eastAsia="宋体" w:cs="宋体"/>
          <w:b/>
          <w:bCs/>
          <w:sz w:val="24"/>
          <w:szCs w:val="24"/>
        </w:rPr>
      </w:pPr>
    </w:p>
    <w:p>
      <w:pPr>
        <w:jc w:val="center"/>
      </w:pPr>
      <w:r>
        <w:drawing>
          <wp:inline distT="0" distB="0" distL="114300" distR="114300">
            <wp:extent cx="5334000" cy="3048000"/>
            <wp:effectExtent l="4445" t="4445" r="14605" b="14605"/>
            <wp:docPr id="29"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jc w:val="center"/>
        <w:rPr>
          <w:rFonts w:ascii="宋体" w:hAnsi="宋体" w:eastAsia="宋体" w:cs="宋体"/>
          <w:sz w:val="18"/>
          <w:szCs w:val="18"/>
          <w:highlight w:val="none"/>
        </w:rPr>
      </w:pPr>
      <w:r>
        <w:rPr>
          <w:rFonts w:hint="eastAsia" w:ascii="宋体" w:hAnsi="宋体" w:eastAsia="宋体" w:cs="宋体"/>
          <w:color w:val="auto"/>
          <w:sz w:val="18"/>
          <w:szCs w:val="18"/>
          <w:highlight w:val="none"/>
        </w:rPr>
        <w:t>图</w:t>
      </w:r>
      <w:r>
        <w:rPr>
          <w:rFonts w:hint="eastAsia" w:ascii="宋体" w:hAnsi="宋体" w:cs="宋体"/>
          <w:color w:val="auto"/>
          <w:sz w:val="18"/>
          <w:szCs w:val="18"/>
          <w:highlight w:val="none"/>
          <w:lang w:val="en-US" w:eastAsia="zh-CN"/>
        </w:rPr>
        <w:t xml:space="preserve">3-22 </w:t>
      </w:r>
      <w:r>
        <w:rPr>
          <w:rFonts w:hint="eastAsia" w:ascii="宋体" w:hAnsi="宋体" w:eastAsia="宋体" w:cs="宋体"/>
          <w:color w:val="auto"/>
          <w:sz w:val="18"/>
          <w:szCs w:val="18"/>
          <w:highlight w:val="none"/>
        </w:rPr>
        <w:t xml:space="preserve"> 我校2017届各学历层次师范类毕业生签约形式分布</w:t>
      </w:r>
    </w:p>
    <w:p>
      <w:pPr>
        <w:spacing w:line="240" w:lineRule="auto"/>
        <w:outlineLvl w:val="2"/>
        <w:rPr>
          <w:rFonts w:hint="eastAsia" w:ascii="宋体" w:hAnsi="宋体" w:eastAsia="宋体" w:cs="宋体"/>
          <w:b/>
          <w:bCs/>
          <w:sz w:val="24"/>
          <w:szCs w:val="24"/>
        </w:rPr>
      </w:pPr>
      <w:bookmarkStart w:id="61" w:name="_Toc30135"/>
      <w:bookmarkStart w:id="62" w:name="_Toc31473"/>
      <w:bookmarkStart w:id="63" w:name="_Toc3326"/>
      <w:r>
        <w:rPr>
          <w:rFonts w:hint="eastAsia" w:ascii="宋体" w:hAnsi="宋体" w:eastAsia="宋体" w:cs="宋体"/>
          <w:b/>
          <w:bCs/>
          <w:sz w:val="24"/>
          <w:szCs w:val="24"/>
        </w:rPr>
        <w:t xml:space="preserve">    </w:t>
      </w:r>
    </w:p>
    <w:p>
      <w:pPr>
        <w:spacing w:line="600" w:lineRule="exact"/>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（三）毕业生国内外升学情况分析</w:t>
      </w:r>
      <w:bookmarkEnd w:id="61"/>
      <w:bookmarkEnd w:id="62"/>
      <w:bookmarkEnd w:id="63"/>
    </w:p>
    <w:p>
      <w:pPr>
        <w:spacing w:line="600" w:lineRule="exact"/>
        <w:ind w:firstLine="481"/>
        <w:outlineLvl w:val="3"/>
        <w:rPr>
          <w:rFonts w:ascii="宋体" w:hAnsi="宋体" w:eastAsia="宋体" w:cs="宋体"/>
          <w:b/>
          <w:bCs/>
          <w:sz w:val="24"/>
          <w:szCs w:val="24"/>
        </w:rPr>
      </w:pPr>
      <w:bookmarkStart w:id="64" w:name="_Toc30759"/>
      <w:bookmarkStart w:id="65" w:name="_Toc6609"/>
      <w:r>
        <w:rPr>
          <w:rFonts w:hint="eastAsia" w:ascii="宋体" w:hAnsi="宋体" w:eastAsia="宋体" w:cs="宋体"/>
          <w:b/>
          <w:bCs/>
          <w:sz w:val="24"/>
          <w:szCs w:val="24"/>
        </w:rPr>
        <w:t>1.出国、出境</w:t>
      </w:r>
      <w:bookmarkEnd w:id="64"/>
      <w:bookmarkEnd w:id="65"/>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截止至2017年9月1日，我校2017届出国出境毕业生为64人，占总体就业人数的0.86%，与去同期相比上升了0.06%，其中本科生36人，专科生28人，汉语授课毕业生61人，蒙语授课毕业生3人。毕业生分布在加拿大、澳大利亚、美国、英国、俄罗斯、韩国、蒙古、日本、德国、香港等个10个国家和地区，主要集中在日本、韩国和英国三个国家，分别占出国出境人数的14.06%、32.81%和31.25%。深造的大学主要有韩国青云大学、俄亥俄州立大学、香港理工大学、普利茅斯大学、考文垂大学、曼彻斯特大学、英国伯明翰城市大学、迪肯大学等办学实力雄厚的大学。</w:t>
      </w:r>
    </w:p>
    <w:p>
      <w:pPr>
        <w:spacing w:line="600" w:lineRule="exact"/>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3-25  </w:t>
      </w:r>
      <w:r>
        <w:rPr>
          <w:rFonts w:hint="eastAsia" w:ascii="宋体" w:hAnsi="宋体" w:eastAsia="宋体" w:cs="宋体"/>
          <w:sz w:val="21"/>
          <w:szCs w:val="21"/>
        </w:rPr>
        <w:t>我校2017届出国出境毕业生各学院人数和比例统计</w:t>
      </w:r>
    </w:p>
    <w:tbl>
      <w:tblPr>
        <w:tblStyle w:val="16"/>
        <w:tblW w:w="7956" w:type="dxa"/>
        <w:jc w:val="center"/>
        <w:tblInd w:w="-265" w:type="dxa"/>
        <w:tblLayout w:type="fixed"/>
        <w:tblCellMar>
          <w:top w:w="15" w:type="dxa"/>
          <w:left w:w="15" w:type="dxa"/>
          <w:bottom w:w="15" w:type="dxa"/>
          <w:right w:w="15" w:type="dxa"/>
        </w:tblCellMar>
      </w:tblPr>
      <w:tblGrid>
        <w:gridCol w:w="3217"/>
        <w:gridCol w:w="2420"/>
        <w:gridCol w:w="2319"/>
      </w:tblGrid>
      <w:tr>
        <w:tblPrEx>
          <w:tblLayout w:type="fixed"/>
          <w:tblCellMar>
            <w:top w:w="15" w:type="dxa"/>
            <w:left w:w="15" w:type="dxa"/>
            <w:bottom w:w="15" w:type="dxa"/>
            <w:right w:w="15" w:type="dxa"/>
          </w:tblCellMar>
        </w:tblPrEx>
        <w:trPr>
          <w:trHeight w:val="352"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18"/>
                <w:szCs w:val="18"/>
              </w:rPr>
            </w:pPr>
            <w:r>
              <w:rPr>
                <w:rFonts w:hint="eastAsia" w:ascii="宋体" w:hAnsi="宋体" w:eastAsia="宋体" w:cs="宋体"/>
                <w:b/>
                <w:color w:val="FFFFFF"/>
                <w:kern w:val="0"/>
                <w:sz w:val="18"/>
                <w:szCs w:val="18"/>
              </w:rPr>
              <w:t>学院名称</w:t>
            </w:r>
          </w:p>
        </w:tc>
        <w:tc>
          <w:tcPr>
            <w:tcW w:w="2420"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18"/>
                <w:szCs w:val="18"/>
              </w:rPr>
            </w:pPr>
            <w:r>
              <w:rPr>
                <w:rFonts w:hint="eastAsia" w:ascii="宋体" w:hAnsi="宋体" w:eastAsia="宋体" w:cs="宋体"/>
                <w:b/>
                <w:color w:val="FFFFFF"/>
                <w:kern w:val="0"/>
                <w:sz w:val="18"/>
                <w:szCs w:val="18"/>
              </w:rPr>
              <w:t>人数（人）</w:t>
            </w:r>
          </w:p>
        </w:tc>
        <w:tc>
          <w:tcPr>
            <w:tcW w:w="231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18"/>
                <w:szCs w:val="18"/>
              </w:rPr>
            </w:pPr>
            <w:r>
              <w:rPr>
                <w:rFonts w:hint="eastAsia" w:ascii="宋体" w:hAnsi="宋体" w:eastAsia="宋体" w:cs="宋体"/>
                <w:b/>
                <w:color w:val="FFFFFF"/>
                <w:kern w:val="0"/>
                <w:sz w:val="18"/>
                <w:szCs w:val="18"/>
              </w:rPr>
              <w:t>比例（%）</w:t>
            </w:r>
          </w:p>
        </w:tc>
      </w:tr>
      <w:tr>
        <w:tblPrEx>
          <w:tblLayout w:type="fixed"/>
          <w:tblCellMar>
            <w:top w:w="15" w:type="dxa"/>
            <w:left w:w="15" w:type="dxa"/>
            <w:bottom w:w="15" w:type="dxa"/>
            <w:right w:w="15" w:type="dxa"/>
          </w:tblCellMar>
        </w:tblPrEx>
        <w:trPr>
          <w:trHeight w:val="352"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国际交流学院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43.75</w:t>
            </w:r>
          </w:p>
        </w:tc>
      </w:tr>
      <w:tr>
        <w:tblPrEx>
          <w:tblLayout w:type="fixed"/>
          <w:tblCellMar>
            <w:top w:w="15" w:type="dxa"/>
            <w:left w:w="15" w:type="dxa"/>
            <w:bottom w:w="15" w:type="dxa"/>
            <w:right w:w="15" w:type="dxa"/>
          </w:tblCellMar>
        </w:tblPrEx>
        <w:trPr>
          <w:trHeight w:val="352" w:hRule="atLeast"/>
          <w:jc w:val="center"/>
        </w:trPr>
        <w:tc>
          <w:tcPr>
            <w:tcW w:w="3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公共管理学院</w:t>
            </w:r>
          </w:p>
        </w:tc>
        <w:tc>
          <w:tcPr>
            <w:tcW w:w="2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166"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国际现代设计艺术学院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3.13</w:t>
            </w:r>
          </w:p>
        </w:tc>
      </w:tr>
      <w:tr>
        <w:tblPrEx>
          <w:tblLayout w:type="fixed"/>
          <w:tblCellMar>
            <w:top w:w="15" w:type="dxa"/>
            <w:left w:w="15" w:type="dxa"/>
            <w:bottom w:w="15" w:type="dxa"/>
            <w:right w:w="15" w:type="dxa"/>
          </w:tblCellMar>
        </w:tblPrEx>
        <w:trPr>
          <w:trHeight w:val="190" w:hRule="atLeast"/>
          <w:jc w:val="center"/>
        </w:trPr>
        <w:tc>
          <w:tcPr>
            <w:tcW w:w="3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计算机与信息工程学院</w:t>
            </w:r>
          </w:p>
        </w:tc>
        <w:tc>
          <w:tcPr>
            <w:tcW w:w="2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3.13</w:t>
            </w:r>
          </w:p>
        </w:tc>
      </w:tr>
      <w:tr>
        <w:tblPrEx>
          <w:tblLayout w:type="fixed"/>
          <w:tblCellMar>
            <w:top w:w="15" w:type="dxa"/>
            <w:left w:w="15" w:type="dxa"/>
            <w:bottom w:w="15" w:type="dxa"/>
            <w:right w:w="15" w:type="dxa"/>
          </w:tblCellMar>
        </w:tblPrEx>
        <w:trPr>
          <w:trHeight w:val="178"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教育科学学院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3.13</w:t>
            </w:r>
          </w:p>
        </w:tc>
      </w:tr>
      <w:tr>
        <w:tblPrEx>
          <w:tblLayout w:type="fixed"/>
          <w:tblCellMar>
            <w:top w:w="15" w:type="dxa"/>
            <w:left w:w="15" w:type="dxa"/>
            <w:bottom w:w="15" w:type="dxa"/>
            <w:right w:w="15" w:type="dxa"/>
          </w:tblCellMar>
        </w:tblPrEx>
        <w:trPr>
          <w:trHeight w:val="178" w:hRule="atLeast"/>
          <w:jc w:val="center"/>
        </w:trPr>
        <w:tc>
          <w:tcPr>
            <w:tcW w:w="3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教育信息技术学院</w:t>
            </w:r>
          </w:p>
        </w:tc>
        <w:tc>
          <w:tcPr>
            <w:tcW w:w="2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130"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历史文化学院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118" w:hRule="atLeast"/>
          <w:jc w:val="center"/>
        </w:trPr>
        <w:tc>
          <w:tcPr>
            <w:tcW w:w="3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旅游学院 </w:t>
            </w:r>
          </w:p>
        </w:tc>
        <w:tc>
          <w:tcPr>
            <w:tcW w:w="2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90"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美术学院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178" w:hRule="atLeast"/>
          <w:jc w:val="center"/>
        </w:trPr>
        <w:tc>
          <w:tcPr>
            <w:tcW w:w="3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青年政治学院</w:t>
            </w:r>
          </w:p>
        </w:tc>
        <w:tc>
          <w:tcPr>
            <w:tcW w:w="2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6.25</w:t>
            </w:r>
          </w:p>
        </w:tc>
      </w:tr>
      <w:tr>
        <w:tblPrEx>
          <w:tblLayout w:type="fixed"/>
          <w:tblCellMar>
            <w:top w:w="15" w:type="dxa"/>
            <w:left w:w="15" w:type="dxa"/>
            <w:bottom w:w="15" w:type="dxa"/>
            <w:right w:w="15" w:type="dxa"/>
          </w:tblCellMar>
        </w:tblPrEx>
        <w:trPr>
          <w:trHeight w:val="90"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社会民俗学学院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130" w:hRule="atLeast"/>
          <w:jc w:val="center"/>
        </w:trPr>
        <w:tc>
          <w:tcPr>
            <w:tcW w:w="3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外国语学院</w:t>
            </w:r>
          </w:p>
        </w:tc>
        <w:tc>
          <w:tcPr>
            <w:tcW w:w="2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20.31</w:t>
            </w:r>
          </w:p>
        </w:tc>
      </w:tr>
      <w:tr>
        <w:tblPrEx>
          <w:tblLayout w:type="fixed"/>
          <w:tblCellMar>
            <w:top w:w="15" w:type="dxa"/>
            <w:left w:w="15" w:type="dxa"/>
            <w:bottom w:w="15" w:type="dxa"/>
            <w:right w:w="15" w:type="dxa"/>
          </w:tblCellMar>
        </w:tblPrEx>
        <w:trPr>
          <w:trHeight w:val="162"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网络技术学院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6.25</w:t>
            </w:r>
          </w:p>
        </w:tc>
      </w:tr>
      <w:tr>
        <w:tblPrEx>
          <w:tblLayout w:type="fixed"/>
          <w:tblCellMar>
            <w:top w:w="15" w:type="dxa"/>
            <w:left w:w="15" w:type="dxa"/>
            <w:bottom w:w="15" w:type="dxa"/>
            <w:right w:w="15" w:type="dxa"/>
          </w:tblCellMar>
        </w:tblPrEx>
        <w:trPr>
          <w:trHeight w:val="320"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新闻传播学院</w:t>
            </w:r>
          </w:p>
        </w:tc>
        <w:tc>
          <w:tcPr>
            <w:tcW w:w="2420" w:type="dxa"/>
            <w:tcBorders>
              <w:top w:val="single" w:color="000000" w:sz="4" w:space="0"/>
              <w:left w:val="single" w:color="000000" w:sz="4" w:space="0"/>
              <w:bottom w:val="single" w:color="000000" w:sz="4" w:space="0"/>
              <w:right w:val="single" w:color="000000" w:sz="4" w:space="0"/>
            </w:tcBorders>
            <w:shd w:val="clear" w:color="DCE6F1"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319" w:type="dxa"/>
            <w:tcBorders>
              <w:top w:val="single" w:color="000000" w:sz="4" w:space="0"/>
              <w:left w:val="single" w:color="000000" w:sz="4" w:space="0"/>
              <w:bottom w:val="single" w:color="000000" w:sz="4" w:space="0"/>
              <w:right w:val="single" w:color="000000" w:sz="4" w:space="0"/>
            </w:tcBorders>
            <w:shd w:val="clear" w:color="DCE6F1"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4.69</w:t>
            </w:r>
          </w:p>
        </w:tc>
      </w:tr>
      <w:tr>
        <w:tblPrEx>
          <w:tblLayout w:type="fixed"/>
          <w:tblCellMar>
            <w:top w:w="15" w:type="dxa"/>
            <w:left w:w="15" w:type="dxa"/>
            <w:bottom w:w="15" w:type="dxa"/>
            <w:right w:w="15" w:type="dxa"/>
          </w:tblCellMar>
        </w:tblPrEx>
        <w:trPr>
          <w:trHeight w:val="162"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音乐学院</w:t>
            </w:r>
          </w:p>
        </w:tc>
        <w:tc>
          <w:tcPr>
            <w:tcW w:w="242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1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3.13</w:t>
            </w:r>
          </w:p>
        </w:tc>
      </w:tr>
      <w:tr>
        <w:tblPrEx>
          <w:tblLayout w:type="fixed"/>
          <w:tblCellMar>
            <w:top w:w="15" w:type="dxa"/>
            <w:left w:w="15" w:type="dxa"/>
            <w:bottom w:w="15" w:type="dxa"/>
            <w:right w:w="15" w:type="dxa"/>
          </w:tblCellMar>
        </w:tblPrEx>
        <w:trPr>
          <w:trHeight w:val="162"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DCE6F1" w:fill="auto"/>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总计 </w:t>
            </w:r>
          </w:p>
        </w:tc>
        <w:tc>
          <w:tcPr>
            <w:tcW w:w="2420" w:type="dxa"/>
            <w:tcBorders>
              <w:top w:val="single" w:color="000000" w:sz="4" w:space="0"/>
              <w:left w:val="single" w:color="000000" w:sz="4" w:space="0"/>
              <w:bottom w:val="single" w:color="000000" w:sz="4" w:space="0"/>
              <w:right w:val="single" w:color="000000" w:sz="4" w:space="0"/>
            </w:tcBorders>
            <w:shd w:val="clear" w:color="DCE6F1" w:fill="auto"/>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64</w:t>
            </w:r>
          </w:p>
        </w:tc>
        <w:tc>
          <w:tcPr>
            <w:tcW w:w="2319" w:type="dxa"/>
            <w:tcBorders>
              <w:top w:val="single" w:color="000000" w:sz="4" w:space="0"/>
              <w:left w:val="single" w:color="000000" w:sz="4" w:space="0"/>
              <w:bottom w:val="single" w:color="000000" w:sz="4" w:space="0"/>
              <w:right w:val="single" w:color="000000" w:sz="4" w:space="0"/>
            </w:tcBorders>
            <w:shd w:val="clear" w:color="DCE6F1" w:fill="auto"/>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r>
    </w:tbl>
    <w:p>
      <w:pPr>
        <w:spacing w:line="240" w:lineRule="auto"/>
        <w:jc w:val="center"/>
        <w:rPr>
          <w:rFonts w:hint="eastAsia" w:ascii="宋体" w:hAnsi="宋体" w:eastAsia="宋体" w:cs="宋体"/>
          <w:sz w:val="18"/>
          <w:szCs w:val="18"/>
        </w:rPr>
      </w:pPr>
    </w:p>
    <w:p>
      <w:pPr>
        <w:spacing w:line="600" w:lineRule="exact"/>
        <w:jc w:val="center"/>
        <w:rPr>
          <w:rFonts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 xml:space="preserve">3-26 </w:t>
      </w:r>
      <w:r>
        <w:rPr>
          <w:rFonts w:hint="eastAsia" w:ascii="宋体" w:hAnsi="宋体" w:eastAsia="宋体" w:cs="宋体"/>
          <w:sz w:val="21"/>
          <w:szCs w:val="21"/>
        </w:rPr>
        <w:t xml:space="preserve"> 我校2017届各国出国出境毕业生人数和比例统计</w:t>
      </w:r>
    </w:p>
    <w:tbl>
      <w:tblPr>
        <w:tblStyle w:val="16"/>
        <w:tblW w:w="7952" w:type="dxa"/>
        <w:jc w:val="center"/>
        <w:tblInd w:w="185" w:type="dxa"/>
        <w:tblLayout w:type="fixed"/>
        <w:tblCellMar>
          <w:top w:w="15" w:type="dxa"/>
          <w:left w:w="15" w:type="dxa"/>
          <w:bottom w:w="15" w:type="dxa"/>
          <w:right w:w="15" w:type="dxa"/>
        </w:tblCellMar>
      </w:tblPr>
      <w:tblGrid>
        <w:gridCol w:w="3142"/>
        <w:gridCol w:w="2408"/>
        <w:gridCol w:w="2402"/>
      </w:tblGrid>
      <w:tr>
        <w:tblPrEx>
          <w:tblLayout w:type="fixed"/>
          <w:tblCellMar>
            <w:top w:w="15" w:type="dxa"/>
            <w:left w:w="15" w:type="dxa"/>
            <w:bottom w:w="15" w:type="dxa"/>
            <w:right w:w="15" w:type="dxa"/>
          </w:tblCellMar>
        </w:tblPrEx>
        <w:trPr>
          <w:trHeight w:val="344"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18"/>
                <w:szCs w:val="18"/>
              </w:rPr>
            </w:pPr>
            <w:r>
              <w:rPr>
                <w:rFonts w:hint="eastAsia" w:ascii="宋体" w:hAnsi="宋体" w:eastAsia="宋体" w:cs="宋体"/>
                <w:b/>
                <w:color w:val="FFFFFF"/>
                <w:kern w:val="0"/>
                <w:sz w:val="18"/>
                <w:szCs w:val="18"/>
              </w:rPr>
              <w:t>国家</w:t>
            </w:r>
          </w:p>
        </w:tc>
        <w:tc>
          <w:tcPr>
            <w:tcW w:w="240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18"/>
                <w:szCs w:val="18"/>
              </w:rPr>
            </w:pPr>
            <w:r>
              <w:rPr>
                <w:rFonts w:hint="eastAsia" w:ascii="宋体" w:hAnsi="宋体" w:eastAsia="宋体" w:cs="宋体"/>
                <w:b/>
                <w:color w:val="FFFFFF"/>
                <w:kern w:val="0"/>
                <w:sz w:val="18"/>
                <w:szCs w:val="18"/>
              </w:rPr>
              <w:t>人数（人）</w:t>
            </w:r>
          </w:p>
        </w:tc>
        <w:tc>
          <w:tcPr>
            <w:tcW w:w="2402"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18"/>
                <w:szCs w:val="18"/>
              </w:rPr>
            </w:pPr>
            <w:r>
              <w:rPr>
                <w:rFonts w:hint="eastAsia" w:ascii="宋体" w:hAnsi="宋体" w:eastAsia="宋体" w:cs="宋体"/>
                <w:b/>
                <w:color w:val="FFFFFF"/>
                <w:kern w:val="0"/>
                <w:sz w:val="18"/>
                <w:szCs w:val="18"/>
              </w:rPr>
              <w:t>比例（%）</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日本</w:t>
            </w:r>
          </w:p>
        </w:tc>
        <w:tc>
          <w:tcPr>
            <w:tcW w:w="240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24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14.06</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韩国</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21</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32.81</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英国</w:t>
            </w:r>
          </w:p>
        </w:tc>
        <w:tc>
          <w:tcPr>
            <w:tcW w:w="240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w:t>
            </w:r>
          </w:p>
        </w:tc>
        <w:tc>
          <w:tcPr>
            <w:tcW w:w="24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31.25</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澳大利亚</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6.25</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蒙古</w:t>
            </w:r>
          </w:p>
        </w:tc>
        <w:tc>
          <w:tcPr>
            <w:tcW w:w="240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4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俄罗斯</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4.69</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香港</w:t>
            </w:r>
          </w:p>
        </w:tc>
        <w:tc>
          <w:tcPr>
            <w:tcW w:w="240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24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4.69</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美国</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加拿大</w:t>
            </w:r>
          </w:p>
        </w:tc>
        <w:tc>
          <w:tcPr>
            <w:tcW w:w="240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4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德国</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r>
      <w:tr>
        <w:tblPrEx>
          <w:tblLayout w:type="fixed"/>
          <w:tblCellMar>
            <w:top w:w="15" w:type="dxa"/>
            <w:left w:w="15" w:type="dxa"/>
            <w:bottom w:w="15" w:type="dxa"/>
            <w:right w:w="15" w:type="dxa"/>
          </w:tblCellMar>
        </w:tblPrEx>
        <w:trPr>
          <w:trHeight w:val="285" w:hRule="atLeast"/>
          <w:jc w:val="center"/>
        </w:trPr>
        <w:tc>
          <w:tcPr>
            <w:tcW w:w="31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240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64</w:t>
            </w:r>
          </w:p>
        </w:tc>
        <w:tc>
          <w:tcPr>
            <w:tcW w:w="24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100.00 </w:t>
            </w:r>
          </w:p>
        </w:tc>
      </w:tr>
    </w:tbl>
    <w:p>
      <w:pPr>
        <w:spacing w:line="600" w:lineRule="exact"/>
        <w:rPr>
          <w:rFonts w:ascii="宋体" w:hAnsi="宋体" w:eastAsia="宋体" w:cs="宋体"/>
          <w:sz w:val="24"/>
          <w:szCs w:val="24"/>
        </w:rPr>
      </w:pPr>
    </w:p>
    <w:p>
      <w:pPr>
        <w:jc w:val="center"/>
      </w:pPr>
      <w:r>
        <w:drawing>
          <wp:inline distT="0" distB="0" distL="114300" distR="114300">
            <wp:extent cx="5086350" cy="1885950"/>
            <wp:effectExtent l="5080" t="4445" r="13970" b="14605"/>
            <wp:docPr id="30"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jc w:val="center"/>
        <w:rPr>
          <w:rFonts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3-23 </w:t>
      </w:r>
      <w:r>
        <w:rPr>
          <w:rFonts w:hint="eastAsia" w:ascii="宋体" w:hAnsi="宋体" w:eastAsia="宋体" w:cs="宋体"/>
          <w:sz w:val="21"/>
          <w:szCs w:val="21"/>
        </w:rPr>
        <w:t xml:space="preserve"> 我校2017届出国出境毕业生比例及国家分布</w:t>
      </w:r>
      <w:bookmarkStart w:id="66" w:name="_Toc6044"/>
      <w:bookmarkStart w:id="67" w:name="_Toc21092"/>
    </w:p>
    <w:p>
      <w:pPr>
        <w:rPr>
          <w:rFonts w:ascii="宋体" w:hAnsi="宋体" w:eastAsia="宋体" w:cs="宋体"/>
          <w:sz w:val="18"/>
          <w:szCs w:val="18"/>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2.国内升学</w:t>
      </w:r>
      <w:bookmarkEnd w:id="66"/>
      <w:bookmarkEnd w:id="67"/>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截止至2017年9月1日，我校2017届国内升学人数为630人，占总就业人数的7.9%，升学率为8.64%,与去年同期相比，增长2.01%。国内升学人数主要分布在29个学院，其中高于平均升学率的学院有15个，教育信息技术学院、社会学民俗学学院、生命科学与技术学院和蒙古学学院达到了20%以上。我校升学率排名前十的学院如图</w:t>
      </w:r>
      <w:r>
        <w:rPr>
          <w:rFonts w:hint="eastAsia" w:ascii="宋体" w:hAnsi="宋体" w:eastAsia="宋体" w:cs="宋体"/>
          <w:color w:val="auto"/>
          <w:sz w:val="24"/>
          <w:szCs w:val="24"/>
          <w:lang w:val="en-US" w:eastAsia="zh-CN"/>
        </w:rPr>
        <w:t>3-24</w:t>
      </w:r>
      <w:r>
        <w:rPr>
          <w:rFonts w:hint="eastAsia" w:ascii="宋体" w:hAnsi="宋体" w:eastAsia="宋体" w:cs="宋体"/>
          <w:color w:val="auto"/>
          <w:sz w:val="24"/>
          <w:szCs w:val="24"/>
        </w:rPr>
        <w:t>所示，基础类学科总体升学人数较多。蒙语授课升学人数共132人，升学率为13.51%；师范类与非师范类毕业生升学人数分别为296人、333人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升学率分别是10.17%和5.29%。</w:t>
      </w:r>
    </w:p>
    <w:p>
      <w:pPr>
        <w:spacing w:line="600" w:lineRule="exact"/>
        <w:ind w:firstLine="480"/>
        <w:rPr>
          <w:rFonts w:ascii="宋体" w:hAnsi="宋体" w:eastAsia="宋体" w:cs="宋体"/>
          <w:sz w:val="24"/>
          <w:szCs w:val="24"/>
        </w:rPr>
      </w:pPr>
      <w:r>
        <w:rPr>
          <w:rFonts w:hint="eastAsia" w:ascii="宋体" w:hAnsi="宋体" w:eastAsia="宋体" w:cs="宋体"/>
          <w:color w:val="auto"/>
          <w:sz w:val="24"/>
          <w:szCs w:val="24"/>
        </w:rPr>
        <w:t>毕业生升学主要集中的在区内高校，达到408人，其次为北京市，共17人。区内主要集中在内蒙古师范大学、内蒙古大学、内蒙古工业大学、内蒙古财经大学等区内重点院校，区外主要</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北京师范大学、北京邮电大学、中央民族大学、中国地质大学、中国传媒大学、重庆大学、四川大学等985、211院校及省市级重点高校，说明我校专业设置合理，教学质量过硬，学生专业知识扎实，学习能力强，符合我校人才发展趋势。</w:t>
      </w:r>
    </w:p>
    <w:p>
      <w:pPr>
        <w:spacing w:line="600" w:lineRule="exact"/>
        <w:jc w:val="center"/>
        <w:rPr>
          <w:rFonts w:ascii="宋体" w:hAnsi="宋体" w:eastAsia="宋体" w:cs="宋体"/>
          <w:b/>
          <w:bCs/>
          <w:sz w:val="21"/>
          <w:szCs w:val="21"/>
          <w:highlight w:val="yellow"/>
        </w:rPr>
      </w:pPr>
      <w:r>
        <w:rPr>
          <w:rFonts w:hint="eastAsia" w:ascii="宋体" w:hAnsi="宋体" w:eastAsia="宋体" w:cs="宋体"/>
          <w:sz w:val="21"/>
          <w:szCs w:val="21"/>
          <w:highlight w:val="none"/>
        </w:rPr>
        <w:t>表</w:t>
      </w:r>
      <w:r>
        <w:rPr>
          <w:rFonts w:hint="eastAsia" w:ascii="宋体" w:hAnsi="宋体" w:cs="宋体"/>
          <w:sz w:val="21"/>
          <w:szCs w:val="21"/>
          <w:highlight w:val="none"/>
          <w:lang w:val="en-US" w:eastAsia="zh-CN"/>
        </w:rPr>
        <w:t xml:space="preserve">3-27 </w:t>
      </w:r>
      <w:r>
        <w:rPr>
          <w:rFonts w:hint="eastAsia" w:ascii="宋体" w:hAnsi="宋体" w:eastAsia="宋体" w:cs="宋体"/>
          <w:sz w:val="21"/>
          <w:szCs w:val="21"/>
          <w:highlight w:val="none"/>
        </w:rPr>
        <w:t xml:space="preserve"> 我校2017届各学院国内升学毕业生人数和比例统计</w:t>
      </w:r>
    </w:p>
    <w:tbl>
      <w:tblPr>
        <w:tblStyle w:val="16"/>
        <w:tblW w:w="8054" w:type="dxa"/>
        <w:jc w:val="center"/>
        <w:tblInd w:w="-90" w:type="dxa"/>
        <w:tblLayout w:type="fixed"/>
        <w:tblCellMar>
          <w:top w:w="15" w:type="dxa"/>
          <w:left w:w="15" w:type="dxa"/>
          <w:bottom w:w="15" w:type="dxa"/>
          <w:right w:w="15" w:type="dxa"/>
        </w:tblCellMar>
      </w:tblPr>
      <w:tblGrid>
        <w:gridCol w:w="628"/>
        <w:gridCol w:w="2509"/>
        <w:gridCol w:w="1639"/>
        <w:gridCol w:w="1639"/>
        <w:gridCol w:w="1639"/>
      </w:tblGrid>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50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学院</w:t>
            </w:r>
          </w:p>
        </w:tc>
        <w:tc>
          <w:tcPr>
            <w:tcW w:w="163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毕业生人数（人）</w:t>
            </w:r>
          </w:p>
        </w:tc>
        <w:tc>
          <w:tcPr>
            <w:tcW w:w="163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升学人数（人）</w:t>
            </w:r>
          </w:p>
        </w:tc>
        <w:tc>
          <w:tcPr>
            <w:tcW w:w="1639"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升学率（%）</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教育信息技术学院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38</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17</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44.74</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社会学民俗学学院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153</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37</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24.18</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3</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生命科学与技术学院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217</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52</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23.96</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4</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蒙古学学院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auto"/>
                <w:kern w:val="0"/>
                <w:sz w:val="21"/>
                <w:szCs w:val="21"/>
                <w:highlight w:val="none"/>
                <w:lang w:val="en-US" w:eastAsia="zh-CN"/>
              </w:rPr>
              <w:t>165</w:t>
            </w:r>
            <w:r>
              <w:rPr>
                <w:rFonts w:hint="eastAsia" w:ascii="宋体" w:hAnsi="宋体" w:eastAsia="宋体" w:cs="宋体"/>
                <w:color w:val="FF0000"/>
                <w:kern w:val="0"/>
                <w:sz w:val="21"/>
                <w:szCs w:val="21"/>
                <w:highlight w:val="none"/>
                <w:lang w:val="en-US" w:eastAsia="zh-CN"/>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33</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5</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地理科学学院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191</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36</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18.85</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6</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物理与电子信息学院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189</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28</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14.81</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7</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经济学院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218</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32</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14.68</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8</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文学院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125</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14.4</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9</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外国语学院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204</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28</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13.73</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10</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法政学院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253</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34</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13.44</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11</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教育科学学院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261</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31</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11.88</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12</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化学与环境科学学院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277</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31</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11.19</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13</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lang w:eastAsia="zh-CN"/>
              </w:rPr>
              <w:t>原</w:t>
            </w:r>
            <w:r>
              <w:rPr>
                <w:rFonts w:hint="eastAsia" w:ascii="宋体" w:hAnsi="宋体" w:eastAsia="宋体" w:cs="宋体"/>
                <w:b/>
                <w:color w:val="000000"/>
                <w:kern w:val="0"/>
                <w:sz w:val="21"/>
                <w:szCs w:val="21"/>
              </w:rPr>
              <w:t>计算机与信息工程学院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251</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9.96</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14</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数学科学学院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197</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9.64</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15</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历史文化学院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219</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9.59</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16</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新闻传播学院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294</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7.14</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17</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基础教育学院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503</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28</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5.57</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18</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雕塑艺术研究院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37</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5.41</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19</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青年政治学院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1453</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72</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4.96</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20</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音乐学院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273</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4.76</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21</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公共管理学院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158</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3.8</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22</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国际现代设计艺术学院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398</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3.77</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23</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国际交流学院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188</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3.72</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24</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旅游学院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448</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2.46</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25</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二连浩特国际学院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145</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2.07</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26</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体育学院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285</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27</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民族艺术学院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308</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color w:val="000000"/>
                <w:kern w:val="0"/>
                <w:sz w:val="21"/>
                <w:szCs w:val="21"/>
              </w:rPr>
              <w:t>28</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color w:val="000000"/>
                <w:kern w:val="0"/>
                <w:sz w:val="21"/>
                <w:szCs w:val="21"/>
              </w:rPr>
              <w:t>网络技术学院</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281</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0.36</w:t>
            </w:r>
          </w:p>
        </w:tc>
      </w:tr>
      <w:tr>
        <w:tblPrEx>
          <w:tblLayout w:type="fixed"/>
          <w:tblCellMar>
            <w:top w:w="15" w:type="dxa"/>
            <w:left w:w="15" w:type="dxa"/>
            <w:bottom w:w="15" w:type="dxa"/>
            <w:right w:w="15" w:type="dxa"/>
          </w:tblCellMar>
        </w:tblPrEx>
        <w:trPr>
          <w:trHeight w:val="285"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29</w:t>
            </w:r>
          </w:p>
        </w:tc>
        <w:tc>
          <w:tcPr>
            <w:tcW w:w="250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美术学院</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309</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0.32</w:t>
            </w:r>
          </w:p>
        </w:tc>
      </w:tr>
    </w:tbl>
    <w:p/>
    <w:p/>
    <w:p>
      <w:pPr>
        <w:jc w:val="center"/>
      </w:pPr>
      <w:r>
        <w:drawing>
          <wp:inline distT="0" distB="0" distL="114300" distR="114300">
            <wp:extent cx="5124450" cy="2324100"/>
            <wp:effectExtent l="4445" t="4445" r="14605" b="14605"/>
            <wp:docPr id="31"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jc w:val="center"/>
        <w:rPr>
          <w:rFonts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3-24 </w:t>
      </w:r>
      <w:r>
        <w:rPr>
          <w:rFonts w:hint="eastAsia" w:ascii="宋体" w:hAnsi="宋体" w:eastAsia="宋体" w:cs="宋体"/>
          <w:sz w:val="21"/>
          <w:szCs w:val="21"/>
        </w:rPr>
        <w:t xml:space="preserve"> 我校2017届</w:t>
      </w:r>
      <w:r>
        <w:rPr>
          <w:rFonts w:hint="eastAsia" w:ascii="宋体" w:hAnsi="宋体" w:eastAsia="宋体" w:cs="宋体"/>
          <w:sz w:val="21"/>
          <w:szCs w:val="21"/>
          <w:lang w:eastAsia="zh-CN"/>
        </w:rPr>
        <w:t>毕业生</w:t>
      </w:r>
      <w:r>
        <w:rPr>
          <w:rFonts w:hint="eastAsia" w:ascii="宋体" w:hAnsi="宋体" w:eastAsia="宋体" w:cs="宋体"/>
          <w:sz w:val="21"/>
          <w:szCs w:val="21"/>
        </w:rPr>
        <w:t>升学率前十名的学院排名</w:t>
      </w:r>
    </w:p>
    <w:p>
      <w:pPr>
        <w:spacing w:line="240" w:lineRule="auto"/>
        <w:jc w:val="center"/>
        <w:rPr>
          <w:rFonts w:hint="eastAsia" w:ascii="宋体" w:hAnsi="宋体" w:eastAsia="宋体" w:cs="宋体"/>
          <w:sz w:val="18"/>
          <w:szCs w:val="18"/>
        </w:rPr>
      </w:pPr>
    </w:p>
    <w:p>
      <w:pPr>
        <w:spacing w:line="600" w:lineRule="exact"/>
        <w:jc w:val="center"/>
        <w:rPr>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3-28</w:t>
      </w:r>
      <w:r>
        <w:rPr>
          <w:rFonts w:hint="eastAsia" w:ascii="宋体" w:hAnsi="宋体" w:eastAsia="宋体" w:cs="宋体"/>
          <w:sz w:val="21"/>
          <w:szCs w:val="21"/>
        </w:rPr>
        <w:t xml:space="preserve">  我校2017届毕业生各类别国内升学统计</w:t>
      </w:r>
    </w:p>
    <w:tbl>
      <w:tblPr>
        <w:tblStyle w:val="16"/>
        <w:tblW w:w="8165" w:type="dxa"/>
        <w:jc w:val="center"/>
        <w:tblInd w:w="86" w:type="dxa"/>
        <w:tblLayout w:type="fixed"/>
        <w:tblCellMar>
          <w:top w:w="15" w:type="dxa"/>
          <w:left w:w="15" w:type="dxa"/>
          <w:bottom w:w="15" w:type="dxa"/>
          <w:right w:w="15" w:type="dxa"/>
        </w:tblCellMar>
      </w:tblPr>
      <w:tblGrid>
        <w:gridCol w:w="2675"/>
        <w:gridCol w:w="2758"/>
        <w:gridCol w:w="2732"/>
      </w:tblGrid>
      <w:tr>
        <w:tblPrEx>
          <w:tblLayout w:type="fixed"/>
          <w:tblCellMar>
            <w:top w:w="15" w:type="dxa"/>
            <w:left w:w="15" w:type="dxa"/>
            <w:bottom w:w="15" w:type="dxa"/>
            <w:right w:w="15" w:type="dxa"/>
          </w:tblCellMar>
        </w:tblPrEx>
        <w:trPr>
          <w:trHeight w:val="285"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21"/>
                <w:szCs w:val="21"/>
              </w:rPr>
            </w:pPr>
            <w:r>
              <w:rPr>
                <w:rFonts w:hint="eastAsia" w:ascii="宋体" w:hAnsi="宋体" w:eastAsia="宋体" w:cs="宋体"/>
                <w:b/>
                <w:color w:val="FFFFFF"/>
                <w:kern w:val="0"/>
                <w:sz w:val="21"/>
                <w:szCs w:val="21"/>
              </w:rPr>
              <w:t>类别</w:t>
            </w:r>
          </w:p>
        </w:tc>
        <w:tc>
          <w:tcPr>
            <w:tcW w:w="2758"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21"/>
                <w:szCs w:val="21"/>
              </w:rPr>
            </w:pPr>
            <w:r>
              <w:rPr>
                <w:rFonts w:hint="eastAsia" w:ascii="宋体" w:hAnsi="宋体" w:eastAsia="宋体" w:cs="宋体"/>
                <w:b/>
                <w:color w:val="FFFFFF"/>
                <w:kern w:val="0"/>
                <w:sz w:val="21"/>
                <w:szCs w:val="21"/>
              </w:rPr>
              <w:t>人数（人）</w:t>
            </w:r>
          </w:p>
        </w:tc>
        <w:tc>
          <w:tcPr>
            <w:tcW w:w="2732" w:type="dxa"/>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color w:val="FFFFFF"/>
                <w:sz w:val="21"/>
                <w:szCs w:val="21"/>
              </w:rPr>
            </w:pPr>
            <w:r>
              <w:rPr>
                <w:rFonts w:hint="eastAsia" w:ascii="宋体" w:hAnsi="宋体" w:eastAsia="宋体" w:cs="宋体"/>
                <w:b/>
                <w:color w:val="FFFFFF"/>
                <w:kern w:val="0"/>
                <w:sz w:val="21"/>
                <w:szCs w:val="21"/>
              </w:rPr>
              <w:t>升学率（%）</w:t>
            </w:r>
          </w:p>
        </w:tc>
      </w:tr>
      <w:tr>
        <w:tblPrEx>
          <w:tblLayout w:type="fixed"/>
          <w:tblCellMar>
            <w:top w:w="15" w:type="dxa"/>
            <w:left w:w="15" w:type="dxa"/>
            <w:bottom w:w="15" w:type="dxa"/>
            <w:right w:w="15" w:type="dxa"/>
          </w:tblCellMar>
        </w:tblPrEx>
        <w:trPr>
          <w:trHeight w:val="285"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汉语授课</w:t>
            </w:r>
          </w:p>
        </w:tc>
        <w:tc>
          <w:tcPr>
            <w:tcW w:w="275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498</w:t>
            </w:r>
          </w:p>
        </w:tc>
        <w:tc>
          <w:tcPr>
            <w:tcW w:w="273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6.0</w:t>
            </w:r>
          </w:p>
        </w:tc>
      </w:tr>
      <w:tr>
        <w:tblPrEx>
          <w:tblLayout w:type="fixed"/>
          <w:tblCellMar>
            <w:top w:w="15" w:type="dxa"/>
            <w:left w:w="15" w:type="dxa"/>
            <w:bottom w:w="15" w:type="dxa"/>
            <w:right w:w="15" w:type="dxa"/>
          </w:tblCellMar>
        </w:tblPrEx>
        <w:trPr>
          <w:trHeight w:val="285" w:hRule="atLeast"/>
          <w:jc w:val="center"/>
        </w:trPr>
        <w:tc>
          <w:tcPr>
            <w:tcW w:w="2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蒙语授课</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132</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13.51</w:t>
            </w:r>
          </w:p>
        </w:tc>
      </w:tr>
      <w:tr>
        <w:tblPrEx>
          <w:tblLayout w:type="fixed"/>
          <w:tblCellMar>
            <w:top w:w="15" w:type="dxa"/>
            <w:left w:w="15" w:type="dxa"/>
            <w:bottom w:w="15" w:type="dxa"/>
            <w:right w:w="15" w:type="dxa"/>
          </w:tblCellMar>
        </w:tblPrEx>
        <w:trPr>
          <w:trHeight w:val="285"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非师范专业</w:t>
            </w:r>
          </w:p>
        </w:tc>
        <w:tc>
          <w:tcPr>
            <w:tcW w:w="275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333</w:t>
            </w:r>
          </w:p>
        </w:tc>
        <w:tc>
          <w:tcPr>
            <w:tcW w:w="273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5.29</w:t>
            </w:r>
          </w:p>
        </w:tc>
      </w:tr>
      <w:tr>
        <w:tblPrEx>
          <w:tblLayout w:type="fixed"/>
          <w:tblCellMar>
            <w:top w:w="15" w:type="dxa"/>
            <w:left w:w="15" w:type="dxa"/>
            <w:bottom w:w="15" w:type="dxa"/>
            <w:right w:w="15" w:type="dxa"/>
          </w:tblCellMar>
        </w:tblPrEx>
        <w:trPr>
          <w:trHeight w:val="285" w:hRule="atLeast"/>
          <w:jc w:val="center"/>
        </w:trPr>
        <w:tc>
          <w:tcPr>
            <w:tcW w:w="2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kern w:val="0"/>
                <w:sz w:val="21"/>
                <w:szCs w:val="21"/>
              </w:rPr>
              <w:t>普通师范生</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296</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10.17</w:t>
            </w:r>
          </w:p>
        </w:tc>
      </w:tr>
    </w:tbl>
    <w:p>
      <w:pPr>
        <w:spacing w:line="360" w:lineRule="auto"/>
      </w:pPr>
    </w:p>
    <w:p>
      <w:pPr>
        <w:jc w:val="center"/>
        <w:rPr>
          <w:rFonts w:hint="eastAsia" w:eastAsia="宋体" w:cs="Times New Roman"/>
          <w:color w:val="auto"/>
          <w:sz w:val="28"/>
          <w:szCs w:val="28"/>
          <w:lang w:eastAsia="zh-CN"/>
        </w:rPr>
      </w:pPr>
      <w:r>
        <w:rPr>
          <w:rFonts w:hint="eastAsia" w:ascii="宋体" w:hAnsi="宋体" w:eastAsia="宋体" w:cs="宋体"/>
          <w:sz w:val="28"/>
          <w:szCs w:val="28"/>
          <w:lang w:eastAsia="zh-CN"/>
        </w:rPr>
        <w:drawing>
          <wp:inline distT="0" distB="0" distL="114300" distR="114300">
            <wp:extent cx="5266690" cy="2074545"/>
            <wp:effectExtent l="9525" t="9525" r="19685" b="11430"/>
            <wp:docPr id="32" name="图片 53"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3" descr="777"/>
                    <pic:cNvPicPr>
                      <a:picLocks noChangeAspect="1"/>
                    </pic:cNvPicPr>
                  </pic:nvPicPr>
                  <pic:blipFill>
                    <a:blip r:embed="rId47"/>
                    <a:stretch>
                      <a:fillRect/>
                    </a:stretch>
                  </pic:blipFill>
                  <pic:spPr>
                    <a:xfrm>
                      <a:off x="0" y="0"/>
                      <a:ext cx="5266690" cy="2074545"/>
                    </a:xfrm>
                    <a:prstGeom prst="rect">
                      <a:avLst/>
                    </a:prstGeom>
                    <a:noFill/>
                    <a:ln w="9525" cap="flat" cmpd="sng">
                      <a:solidFill>
                        <a:srgbClr val="5B9BD5"/>
                      </a:solidFill>
                      <a:prstDash val="solid"/>
                      <a:round/>
                      <a:headEnd type="none" w="med" len="med"/>
                      <a:tailEnd type="none" w="med" len="med"/>
                    </a:ln>
                  </pic:spPr>
                </pic:pic>
              </a:graphicData>
            </a:graphic>
          </wp:inline>
        </w:drawing>
      </w:r>
    </w:p>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w:t>
      </w:r>
      <w:r>
        <w:rPr>
          <w:rFonts w:hint="eastAsia" w:ascii="宋体" w:hAnsi="宋体" w:cs="宋体"/>
          <w:color w:val="auto"/>
          <w:sz w:val="21"/>
          <w:szCs w:val="21"/>
          <w:highlight w:val="none"/>
          <w:lang w:val="en-US" w:eastAsia="zh-CN"/>
        </w:rPr>
        <w:t xml:space="preserve">3-25 </w:t>
      </w:r>
      <w:r>
        <w:rPr>
          <w:rFonts w:hint="eastAsia" w:ascii="宋体" w:hAnsi="宋体" w:eastAsia="宋体" w:cs="宋体"/>
          <w:color w:val="auto"/>
          <w:sz w:val="21"/>
          <w:szCs w:val="21"/>
          <w:highlight w:val="none"/>
        </w:rPr>
        <w:t xml:space="preserve"> 我校2017届国内升学毕业生区域流向分布</w:t>
      </w:r>
      <w:bookmarkStart w:id="68" w:name="_Toc7540"/>
      <w:bookmarkStart w:id="69" w:name="_Toc18137"/>
      <w:bookmarkStart w:id="70" w:name="_Toc23966"/>
    </w:p>
    <w:p>
      <w:pPr>
        <w:rPr>
          <w:rFonts w:ascii="宋体" w:hAnsi="宋体" w:eastAsia="宋体" w:cs="宋体"/>
          <w:sz w:val="18"/>
          <w:szCs w:val="18"/>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（四）毕业生签约单位性质分析</w:t>
      </w:r>
      <w:bookmarkEnd w:id="68"/>
      <w:bookmarkEnd w:id="69"/>
      <w:bookmarkEnd w:id="70"/>
    </w:p>
    <w:p>
      <w:pPr>
        <w:spacing w:line="600" w:lineRule="exact"/>
        <w:outlineLvl w:val="3"/>
        <w:rPr>
          <w:rFonts w:ascii="宋体" w:hAnsi="宋体" w:eastAsia="宋体" w:cs="宋体"/>
          <w:b/>
          <w:bCs/>
          <w:sz w:val="24"/>
          <w:szCs w:val="24"/>
        </w:rPr>
      </w:pPr>
      <w:bookmarkStart w:id="71" w:name="_Toc29593"/>
      <w:bookmarkStart w:id="72" w:name="_Toc16127"/>
      <w:r>
        <w:rPr>
          <w:rFonts w:hint="eastAsia" w:ascii="宋体" w:hAnsi="宋体" w:eastAsia="宋体" w:cs="宋体"/>
          <w:b/>
          <w:bCs/>
          <w:sz w:val="24"/>
          <w:szCs w:val="24"/>
        </w:rPr>
        <w:t xml:space="preserve">    1.总体情况</w:t>
      </w:r>
      <w:bookmarkEnd w:id="71"/>
      <w:bookmarkEnd w:id="72"/>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截止至2017年9月1日，我校2017届毕业生签约单位性质分为14类，在本</w:t>
      </w:r>
      <w:r>
        <w:rPr>
          <w:rFonts w:hint="eastAsia" w:ascii="宋体" w:hAnsi="宋体" w:eastAsia="宋体" w:cs="宋体"/>
          <w:color w:val="auto"/>
          <w:sz w:val="24"/>
          <w:szCs w:val="24"/>
          <w:lang w:eastAsia="zh-CN"/>
        </w:rPr>
        <w:t>科</w:t>
      </w:r>
      <w:r>
        <w:rPr>
          <w:rFonts w:hint="eastAsia" w:ascii="宋体" w:hAnsi="宋体" w:eastAsia="宋体" w:cs="宋体"/>
          <w:color w:val="auto"/>
          <w:sz w:val="24"/>
          <w:szCs w:val="24"/>
        </w:rPr>
        <w:t>、专</w:t>
      </w:r>
      <w:r>
        <w:rPr>
          <w:rFonts w:hint="eastAsia" w:ascii="宋体" w:hAnsi="宋体" w:eastAsia="宋体" w:cs="宋体"/>
          <w:color w:val="auto"/>
          <w:sz w:val="24"/>
          <w:szCs w:val="24"/>
          <w:lang w:eastAsia="zh-CN"/>
        </w:rPr>
        <w:t>科和</w:t>
      </w:r>
      <w:r>
        <w:rPr>
          <w:rFonts w:hint="eastAsia" w:ascii="宋体" w:hAnsi="宋体" w:eastAsia="宋体" w:cs="宋体"/>
          <w:color w:val="auto"/>
          <w:sz w:val="24"/>
          <w:szCs w:val="24"/>
        </w:rPr>
        <w:t>研</w:t>
      </w:r>
      <w:r>
        <w:rPr>
          <w:rFonts w:hint="eastAsia" w:ascii="宋体" w:hAnsi="宋体" w:eastAsia="宋体" w:cs="宋体"/>
          <w:color w:val="auto"/>
          <w:sz w:val="24"/>
          <w:szCs w:val="24"/>
          <w:lang w:eastAsia="zh-CN"/>
        </w:rPr>
        <w:t>究生</w:t>
      </w:r>
      <w:r>
        <w:rPr>
          <w:rFonts w:hint="eastAsia" w:ascii="宋体" w:hAnsi="宋体" w:eastAsia="宋体" w:cs="宋体"/>
          <w:color w:val="auto"/>
          <w:sz w:val="24"/>
          <w:szCs w:val="24"/>
        </w:rPr>
        <w:t>毕业生中，签约单位为“其他企业”的人数最多，分别占就业人数的57.41%、58.65%、38.68%。毕业生所签订“其他企业”包含中小微企业单位、旗县以下中小学校、民办幼儿园等类型，其中中小微企业中教育培训公司、学校、</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中心占主体，如：呼和浩特市赛罕区学益教育培训中心、呼和浩特市新城区东方金子塔儿童潜能培训学校、呼和浩特市时代外语培训学校、呼和浩特市海天培训学校、鄂尔多斯市道路运输管理局运政培训管理中心、井冈山波澜壮阔红色文化干部教育培训中心、温州市龙湾区外国语学校等教育类企业；旗县以下中小学校如鄂托克前旗敖勒召其海军希望小学；民办幼儿园如包头市东河区金太阳幼儿园、鄂托克旗泰祥幼儿园、呼和浩特市赛罕区鼎奇亿利傲东幼儿园、和林格尔县中广仁爱第二幼儿园等。毕业生签约单位多倾向于教育类工作单位，虽不属于大中型企业和事业单位，但是毕业生薪酬和满意度较高，发展前景良好，能够有效地促进毕业生职业生涯发展。</w:t>
      </w:r>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随着学校创新就业理念的深入，毕业生就业观念也在逐渐转变，从一味地追求体制化、制度化、标准化单位，慢慢向多元化，个性化、自由化发展，符合社会发展的个性化趋势和我校人才培养模式。</w:t>
      </w:r>
    </w:p>
    <w:p>
      <w:pPr>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“中初等教育单位”在各学历层次中就业人数也相对较多，所占比例达到了8.91%、13.08%和23.17%。</w:t>
      </w:r>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毕业生签订单位较为集中的还有事业单位、国有企业、机关等，如：包头市东河区教育局、和林格尔县公安局城关派出所、内蒙古电力（集团）有限责任公司、锡盟乌拉盖管理区安全生产监督管理局、呼和浩特市赛罕区人民法院等就业质量高的企业事业单位。</w:t>
      </w:r>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我校为师范类院校，毕业生签订就</w:t>
      </w:r>
      <w:r>
        <w:rPr>
          <w:rFonts w:hint="eastAsia" w:ascii="宋体" w:hAnsi="宋体" w:eastAsia="宋体" w:cs="宋体"/>
          <w:color w:val="auto"/>
          <w:sz w:val="24"/>
          <w:szCs w:val="24"/>
          <w:lang w:eastAsia="zh-CN"/>
        </w:rPr>
        <w:t>业协议</w:t>
      </w:r>
      <w:r>
        <w:rPr>
          <w:rFonts w:hint="eastAsia" w:ascii="宋体" w:hAnsi="宋体" w:eastAsia="宋体" w:cs="宋体"/>
          <w:color w:val="auto"/>
          <w:sz w:val="24"/>
          <w:szCs w:val="24"/>
        </w:rPr>
        <w:t>单位总体倾向于教育类单位，毕业生的就业能力和素质占有优势，具有较强的市场竞争力和充足的市场需求，能够更好的满足毕业生未来的职业发展。</w:t>
      </w:r>
    </w:p>
    <w:p>
      <w:pPr>
        <w:spacing w:line="6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cs="宋体"/>
          <w:color w:val="auto"/>
          <w:sz w:val="21"/>
          <w:szCs w:val="21"/>
          <w:highlight w:val="none"/>
          <w:lang w:val="en-US" w:eastAsia="zh-CN"/>
        </w:rPr>
        <w:t>3-29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我校2017届各学历层次毕业生就业单位性质统计</w:t>
      </w:r>
    </w:p>
    <w:tbl>
      <w:tblPr>
        <w:tblStyle w:val="16"/>
        <w:tblW w:w="8393" w:type="dxa"/>
        <w:jc w:val="center"/>
        <w:tblInd w:w="75" w:type="dxa"/>
        <w:tblLayout w:type="fixed"/>
        <w:tblCellMar>
          <w:top w:w="15" w:type="dxa"/>
          <w:left w:w="15" w:type="dxa"/>
          <w:bottom w:w="15" w:type="dxa"/>
          <w:right w:w="15" w:type="dxa"/>
        </w:tblCellMar>
      </w:tblPr>
      <w:tblGrid>
        <w:gridCol w:w="538"/>
        <w:gridCol w:w="1707"/>
        <w:gridCol w:w="1024"/>
        <w:gridCol w:w="1024"/>
        <w:gridCol w:w="1024"/>
        <w:gridCol w:w="1024"/>
        <w:gridCol w:w="1024"/>
        <w:gridCol w:w="1028"/>
      </w:tblGrid>
      <w:tr>
        <w:tblPrEx>
          <w:tblLayout w:type="fixed"/>
          <w:tblCellMar>
            <w:top w:w="15" w:type="dxa"/>
            <w:left w:w="15" w:type="dxa"/>
            <w:bottom w:w="15" w:type="dxa"/>
            <w:right w:w="15" w:type="dxa"/>
          </w:tblCellMar>
        </w:tblPrEx>
        <w:trPr>
          <w:trHeight w:val="285" w:hRule="atLeast"/>
          <w:jc w:val="center"/>
        </w:trPr>
        <w:tc>
          <w:tcPr>
            <w:tcW w:w="538"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序号</w:t>
            </w:r>
          </w:p>
        </w:tc>
        <w:tc>
          <w:tcPr>
            <w:tcW w:w="1707"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单位性质</w:t>
            </w:r>
          </w:p>
        </w:tc>
        <w:tc>
          <w:tcPr>
            <w:tcW w:w="2048"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kern w:val="0"/>
                <w:sz w:val="21"/>
                <w:szCs w:val="21"/>
              </w:rPr>
              <w:t>本科</w:t>
            </w:r>
          </w:p>
        </w:tc>
        <w:tc>
          <w:tcPr>
            <w:tcW w:w="2048"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kern w:val="0"/>
                <w:sz w:val="21"/>
                <w:szCs w:val="21"/>
              </w:rPr>
              <w:t>专科</w:t>
            </w:r>
          </w:p>
        </w:tc>
        <w:tc>
          <w:tcPr>
            <w:tcW w:w="2052"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sz w:val="21"/>
                <w:szCs w:val="21"/>
              </w:rPr>
            </w:pPr>
            <w:r>
              <w:rPr>
                <w:rFonts w:hint="eastAsia" w:ascii="宋体" w:hAnsi="宋体" w:cs="宋体"/>
                <w:b/>
                <w:kern w:val="0"/>
                <w:sz w:val="21"/>
                <w:szCs w:val="21"/>
              </w:rPr>
              <w:t>研究生</w:t>
            </w:r>
          </w:p>
        </w:tc>
      </w:tr>
      <w:tr>
        <w:tblPrEx>
          <w:tblLayout w:type="fixed"/>
          <w:tblCellMar>
            <w:top w:w="15" w:type="dxa"/>
            <w:left w:w="15" w:type="dxa"/>
            <w:bottom w:w="15" w:type="dxa"/>
            <w:right w:w="15" w:type="dxa"/>
          </w:tblCellMar>
        </w:tblPrEx>
        <w:trPr>
          <w:trHeight w:val="285" w:hRule="atLeast"/>
          <w:jc w:val="center"/>
        </w:trPr>
        <w:tc>
          <w:tcPr>
            <w:tcW w:w="538" w:type="dxa"/>
            <w:vMerge w:val="continue"/>
            <w:tcBorders>
              <w:left w:val="single" w:color="000000" w:sz="4" w:space="0"/>
              <w:bottom w:val="single" w:color="000000" w:sz="4" w:space="0"/>
              <w:right w:val="single" w:color="000000" w:sz="4" w:space="0"/>
            </w:tcBorders>
            <w:shd w:val="clear" w:color="DCE6F1" w:fill="DCE6F1"/>
            <w:vAlign w:val="center"/>
          </w:tcPr>
          <w:p>
            <w:pPr>
              <w:rPr>
                <w:rFonts w:ascii="宋体" w:hAnsi="宋体" w:cs="宋体"/>
                <w:color w:val="000000"/>
                <w:sz w:val="21"/>
                <w:szCs w:val="21"/>
              </w:rPr>
            </w:pPr>
          </w:p>
        </w:tc>
        <w:tc>
          <w:tcPr>
            <w:tcW w:w="1707" w:type="dxa"/>
            <w:vMerge w:val="continue"/>
            <w:tcBorders>
              <w:left w:val="single" w:color="000000" w:sz="4" w:space="0"/>
              <w:bottom w:val="single" w:color="000000" w:sz="4" w:space="0"/>
              <w:right w:val="single" w:color="000000" w:sz="4" w:space="0"/>
            </w:tcBorders>
            <w:shd w:val="clear" w:color="DCE6F1" w:fill="DCE6F1"/>
            <w:vAlign w:val="center"/>
          </w:tcPr>
          <w:p>
            <w:pPr>
              <w:rPr>
                <w:rFonts w:ascii="宋体" w:hAnsi="宋体" w:cs="宋体"/>
                <w:color w:val="000000"/>
                <w:sz w:val="21"/>
                <w:szCs w:val="21"/>
              </w:rPr>
            </w:pP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人数（人）</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比例（%）</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人数（人）</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比例（%）</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人数（人）</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cs="宋体"/>
                <w:b/>
                <w:color w:val="000000"/>
                <w:sz w:val="21"/>
                <w:szCs w:val="21"/>
              </w:rPr>
            </w:pPr>
            <w:r>
              <w:rPr>
                <w:rFonts w:hint="eastAsia" w:ascii="宋体" w:hAnsi="宋体" w:cs="宋体"/>
                <w:b/>
                <w:color w:val="000000"/>
                <w:kern w:val="0"/>
                <w:sz w:val="21"/>
                <w:szCs w:val="21"/>
              </w:rPr>
              <w:t>比例（%）</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部队</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0.07</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0.07</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城镇社区</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15</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0.25</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0.21</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 xml:space="preserve">高等教育单位 </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47</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0.79</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0.07</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41</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7.31</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1707"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国有企业</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244</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4.08</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1.13</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15</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2.67</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机关</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134</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2.24</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14</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0.98</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26</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4.63</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1707"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科研设计单位</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18</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0.28</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0.36</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highlight w:val="none"/>
              </w:rPr>
              <w:t>农村建制村</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0.02</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8</w:t>
            </w:r>
          </w:p>
        </w:tc>
        <w:tc>
          <w:tcPr>
            <w:tcW w:w="1707"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其他</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540</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9.02</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206</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14.49</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27</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4.81</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9</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其他企业</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3436</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57.41</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834</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58.65</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217</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38.68</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其他事业单位</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419</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7.0</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97</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6.82</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100</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17.83</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11</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三资企业</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0.08</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0.14</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12</w:t>
            </w:r>
          </w:p>
        </w:tc>
        <w:tc>
          <w:tcPr>
            <w:tcW w:w="1707" w:type="dxa"/>
            <w:tcBorders>
              <w:top w:val="single" w:color="000000" w:sz="4" w:space="0"/>
              <w:left w:val="single" w:color="000000" w:sz="4" w:space="0"/>
              <w:bottom w:val="single" w:color="000000" w:sz="4" w:space="0"/>
              <w:right w:val="single" w:color="000000" w:sz="4" w:space="0"/>
            </w:tcBorders>
            <w:shd w:val="clear" w:color="auto"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医疗卫生单位</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23</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0.38</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0.35</w:t>
            </w:r>
          </w:p>
        </w:tc>
        <w:tc>
          <w:tcPr>
            <w:tcW w:w="102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c>
          <w:tcPr>
            <w:tcW w:w="102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中初等教育单位</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533</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8.91</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186</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13.08</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130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23.17</w:t>
            </w:r>
          </w:p>
        </w:tc>
      </w:tr>
    </w:tbl>
    <w:p>
      <w:pPr>
        <w:spacing w:line="240" w:lineRule="auto"/>
        <w:outlineLvl w:val="3"/>
        <w:rPr>
          <w:rFonts w:hint="eastAsia" w:ascii="宋体" w:hAnsi="宋体" w:eastAsia="宋体" w:cs="宋体"/>
          <w:b/>
          <w:bCs/>
          <w:sz w:val="24"/>
          <w:szCs w:val="24"/>
        </w:rPr>
      </w:pPr>
      <w:bookmarkStart w:id="73" w:name="_Toc30954"/>
      <w:bookmarkStart w:id="74" w:name="_Toc18977"/>
      <w:r>
        <w:rPr>
          <w:rFonts w:hint="eastAsia" w:ascii="宋体" w:hAnsi="宋体" w:eastAsia="宋体" w:cs="宋体"/>
          <w:b/>
          <w:bCs/>
          <w:sz w:val="24"/>
          <w:szCs w:val="24"/>
        </w:rPr>
        <w:t xml:space="preserve">    </w:t>
      </w:r>
    </w:p>
    <w:p>
      <w:pPr>
        <w:spacing w:line="600" w:lineRule="exact"/>
        <w:ind w:firstLine="482" w:firstLineChars="200"/>
        <w:outlineLvl w:val="3"/>
        <w:rPr>
          <w:rFonts w:ascii="宋体" w:hAnsi="宋体" w:eastAsia="宋体" w:cs="宋体"/>
          <w:b/>
          <w:bCs/>
          <w:sz w:val="24"/>
          <w:szCs w:val="24"/>
        </w:rPr>
      </w:pPr>
      <w:r>
        <w:rPr>
          <w:rFonts w:hint="eastAsia" w:ascii="宋体" w:hAnsi="宋体" w:eastAsia="宋体" w:cs="宋体"/>
          <w:b/>
          <w:bCs/>
          <w:sz w:val="24"/>
          <w:szCs w:val="24"/>
        </w:rPr>
        <w:t>2.蒙语授课毕业生情况</w:t>
      </w:r>
      <w:bookmarkEnd w:id="73"/>
      <w:bookmarkEnd w:id="74"/>
    </w:p>
    <w:p>
      <w:pPr>
        <w:spacing w:line="6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我校2017届蒙语授课毕业生签约单位性质主要分为10类，本科毕业生主要集中在“其他企业”、“其他事业单位”和“中初等教育单位”。“其他企业”中更多的为文化传播类公司和商贸信息类公司，占本科就业人数的54.48%；“其他事业单位”中多为地方教育局，占本科就业人数的8.61%；“中初等教育单位”多为旗县中小学特别是蒙古族中小学校，占本科就业人数的5.75%。研究生蒙语授课签约主要集中在“其他企业”，占就业人数的30.56%。毕业生签约</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“其他企业”如内蒙古速登教育发展有限公司、内蒙古给古录奇教育信息咨询有限公司、内蒙古百米网络科技有限责任公司等，就业质量较高，符合我校蒙语授课人才培养模式和毕业生职业发展趋势。</w:t>
      </w:r>
    </w:p>
    <w:p>
      <w:pPr>
        <w:spacing w:line="600" w:lineRule="exact"/>
        <w:jc w:val="center"/>
        <w:rPr>
          <w:rFonts w:ascii="宋体" w:hAnsi="宋体" w:eastAsia="宋体" w:cs="宋体"/>
          <w:b/>
          <w:bCs/>
          <w:sz w:val="21"/>
          <w:szCs w:val="21"/>
          <w:highlight w:val="yellow"/>
        </w:rPr>
      </w:pPr>
      <w:r>
        <w:rPr>
          <w:rFonts w:hint="eastAsia" w:ascii="宋体" w:hAnsi="宋体" w:eastAsia="宋体" w:cs="宋体"/>
          <w:sz w:val="21"/>
          <w:szCs w:val="21"/>
          <w:highlight w:val="none"/>
        </w:rPr>
        <w:t>表</w:t>
      </w:r>
      <w:r>
        <w:rPr>
          <w:rFonts w:hint="eastAsia" w:ascii="宋体" w:hAnsi="宋体" w:cs="宋体"/>
          <w:sz w:val="21"/>
          <w:szCs w:val="21"/>
          <w:highlight w:val="none"/>
          <w:lang w:val="en-US" w:eastAsia="zh-CN"/>
        </w:rPr>
        <w:t>3-30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我校2017届各学历层次蒙语授课毕业生就业单位性质统计</w:t>
      </w:r>
    </w:p>
    <w:tbl>
      <w:tblPr>
        <w:tblStyle w:val="16"/>
        <w:tblW w:w="7977" w:type="dxa"/>
        <w:jc w:val="center"/>
        <w:tblInd w:w="-465" w:type="dxa"/>
        <w:tblLayout w:type="fixed"/>
        <w:tblCellMar>
          <w:top w:w="15" w:type="dxa"/>
          <w:left w:w="15" w:type="dxa"/>
          <w:bottom w:w="15" w:type="dxa"/>
          <w:right w:w="15" w:type="dxa"/>
        </w:tblCellMar>
      </w:tblPr>
      <w:tblGrid>
        <w:gridCol w:w="585"/>
        <w:gridCol w:w="2210"/>
        <w:gridCol w:w="1347"/>
        <w:gridCol w:w="1322"/>
        <w:gridCol w:w="1242"/>
        <w:gridCol w:w="1271"/>
      </w:tblGrid>
      <w:tr>
        <w:tblPrEx>
          <w:tblLayout w:type="fixed"/>
          <w:tblCellMar>
            <w:top w:w="15" w:type="dxa"/>
            <w:left w:w="15" w:type="dxa"/>
            <w:bottom w:w="15" w:type="dxa"/>
            <w:right w:w="15" w:type="dxa"/>
          </w:tblCellMar>
        </w:tblPrEx>
        <w:trPr>
          <w:trHeight w:val="285" w:hRule="atLeast"/>
          <w:jc w:val="center"/>
        </w:trPr>
        <w:tc>
          <w:tcPr>
            <w:tcW w:w="585"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序号</w:t>
            </w:r>
          </w:p>
        </w:tc>
        <w:tc>
          <w:tcPr>
            <w:tcW w:w="2210"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单位性质</w:t>
            </w:r>
          </w:p>
        </w:tc>
        <w:tc>
          <w:tcPr>
            <w:tcW w:w="2669"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本科</w:t>
            </w:r>
          </w:p>
        </w:tc>
        <w:tc>
          <w:tcPr>
            <w:tcW w:w="2513"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研究生</w:t>
            </w:r>
          </w:p>
        </w:tc>
      </w:tr>
      <w:tr>
        <w:tblPrEx>
          <w:tblLayout w:type="fixed"/>
          <w:tblCellMar>
            <w:top w:w="15" w:type="dxa"/>
            <w:left w:w="15" w:type="dxa"/>
            <w:bottom w:w="15" w:type="dxa"/>
            <w:right w:w="15" w:type="dxa"/>
          </w:tblCellMar>
        </w:tblPrEx>
        <w:trPr>
          <w:trHeight w:val="285" w:hRule="atLeast"/>
          <w:jc w:val="center"/>
        </w:trPr>
        <w:tc>
          <w:tcPr>
            <w:tcW w:w="585" w:type="dxa"/>
            <w:vMerge w:val="continue"/>
            <w:tcBorders>
              <w:left w:val="single" w:color="000000" w:sz="4" w:space="0"/>
              <w:bottom w:val="single" w:color="000000" w:sz="4" w:space="0"/>
              <w:right w:val="single" w:color="000000" w:sz="4" w:space="0"/>
            </w:tcBorders>
            <w:shd w:val="clear" w:color="DCE6F1" w:fill="DCE6F1"/>
            <w:vAlign w:val="center"/>
          </w:tcPr>
          <w:p>
            <w:pPr>
              <w:rPr>
                <w:rFonts w:ascii="宋体" w:hAnsi="宋体" w:eastAsia="宋体" w:cs="宋体"/>
                <w:color w:val="000000"/>
                <w:sz w:val="21"/>
                <w:szCs w:val="21"/>
              </w:rPr>
            </w:pPr>
          </w:p>
        </w:tc>
        <w:tc>
          <w:tcPr>
            <w:tcW w:w="2210" w:type="dxa"/>
            <w:vMerge w:val="continue"/>
            <w:tcBorders>
              <w:left w:val="single" w:color="000000" w:sz="4" w:space="0"/>
              <w:bottom w:val="single" w:color="000000" w:sz="4" w:space="0"/>
              <w:right w:val="single" w:color="000000" w:sz="4" w:space="0"/>
            </w:tcBorders>
            <w:shd w:val="clear" w:color="DCE6F1" w:fill="DCE6F1"/>
            <w:vAlign w:val="center"/>
          </w:tcPr>
          <w:p>
            <w:pPr>
              <w:jc w:val="center"/>
              <w:rPr>
                <w:rFonts w:ascii="宋体" w:hAnsi="宋体" w:eastAsia="宋体" w:cs="宋体"/>
                <w:color w:val="000000"/>
                <w:sz w:val="21"/>
                <w:szCs w:val="21"/>
              </w:rPr>
            </w:pPr>
          </w:p>
        </w:tc>
        <w:tc>
          <w:tcPr>
            <w:tcW w:w="13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人数(人 )</w:t>
            </w:r>
          </w:p>
        </w:tc>
        <w:tc>
          <w:tcPr>
            <w:tcW w:w="132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c>
          <w:tcPr>
            <w:tcW w:w="12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人数(人 )</w:t>
            </w:r>
          </w:p>
        </w:tc>
        <w:tc>
          <w:tcPr>
            <w:tcW w:w="127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部队</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0.11</w:t>
            </w:r>
          </w:p>
        </w:tc>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3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221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城镇社区</w:t>
            </w:r>
          </w:p>
        </w:tc>
        <w:tc>
          <w:tcPr>
            <w:tcW w:w="13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2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0.11</w:t>
            </w:r>
          </w:p>
        </w:tc>
        <w:tc>
          <w:tcPr>
            <w:tcW w:w="12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27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高等教育单位</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0.22</w:t>
            </w:r>
          </w:p>
        </w:tc>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1.39</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221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国有企业</w:t>
            </w:r>
          </w:p>
        </w:tc>
        <w:tc>
          <w:tcPr>
            <w:tcW w:w="13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32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0.44</w:t>
            </w:r>
          </w:p>
        </w:tc>
        <w:tc>
          <w:tcPr>
            <w:tcW w:w="12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27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机关</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26</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2.87</w:t>
            </w:r>
          </w:p>
        </w:tc>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4.17</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221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其他</w:t>
            </w:r>
          </w:p>
        </w:tc>
        <w:tc>
          <w:tcPr>
            <w:tcW w:w="13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64</w:t>
            </w:r>
          </w:p>
        </w:tc>
        <w:tc>
          <w:tcPr>
            <w:tcW w:w="132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7.07</w:t>
            </w:r>
          </w:p>
        </w:tc>
        <w:tc>
          <w:tcPr>
            <w:tcW w:w="12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27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6.94</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其他企业</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493</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54.48</w:t>
            </w:r>
          </w:p>
        </w:tc>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22</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30.56</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w:t>
            </w:r>
          </w:p>
        </w:tc>
        <w:tc>
          <w:tcPr>
            <w:tcW w:w="221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其他事业单位</w:t>
            </w:r>
          </w:p>
        </w:tc>
        <w:tc>
          <w:tcPr>
            <w:tcW w:w="13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78</w:t>
            </w:r>
          </w:p>
        </w:tc>
        <w:tc>
          <w:tcPr>
            <w:tcW w:w="132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8.62</w:t>
            </w:r>
          </w:p>
        </w:tc>
        <w:tc>
          <w:tcPr>
            <w:tcW w:w="12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7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4.17</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9</w:t>
            </w:r>
          </w:p>
        </w:tc>
        <w:tc>
          <w:tcPr>
            <w:tcW w:w="2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医疗卫生单位</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0.44</w:t>
            </w:r>
          </w:p>
        </w:tc>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221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中初等教育单位</w:t>
            </w:r>
          </w:p>
        </w:tc>
        <w:tc>
          <w:tcPr>
            <w:tcW w:w="1347"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52</w:t>
            </w:r>
          </w:p>
        </w:tc>
        <w:tc>
          <w:tcPr>
            <w:tcW w:w="132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5.75</w:t>
            </w:r>
          </w:p>
        </w:tc>
        <w:tc>
          <w:tcPr>
            <w:tcW w:w="124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27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13.89</w:t>
            </w:r>
          </w:p>
        </w:tc>
      </w:tr>
    </w:tbl>
    <w:p>
      <w:pPr>
        <w:spacing w:line="240" w:lineRule="auto"/>
        <w:outlineLvl w:val="3"/>
        <w:rPr>
          <w:rFonts w:hint="eastAsia" w:ascii="宋体" w:hAnsi="宋体" w:eastAsia="宋体" w:cs="宋体"/>
          <w:b/>
          <w:bCs/>
          <w:sz w:val="24"/>
          <w:szCs w:val="24"/>
        </w:rPr>
      </w:pPr>
      <w:bookmarkStart w:id="75" w:name="_Toc2119"/>
      <w:bookmarkStart w:id="76" w:name="_Toc32467"/>
      <w:r>
        <w:rPr>
          <w:rFonts w:hint="eastAsia" w:ascii="宋体" w:hAnsi="宋体" w:eastAsia="宋体" w:cs="宋体"/>
          <w:b/>
          <w:bCs/>
          <w:sz w:val="24"/>
          <w:szCs w:val="24"/>
        </w:rPr>
        <w:t xml:space="preserve">    </w:t>
      </w:r>
    </w:p>
    <w:p>
      <w:pPr>
        <w:spacing w:line="600" w:lineRule="exact"/>
        <w:ind w:firstLine="482" w:firstLineChars="200"/>
        <w:outlineLvl w:val="3"/>
        <w:rPr>
          <w:rFonts w:ascii="宋体" w:hAnsi="宋体" w:eastAsia="宋体" w:cs="宋体"/>
          <w:b/>
          <w:bCs/>
          <w:sz w:val="24"/>
          <w:szCs w:val="24"/>
        </w:rPr>
      </w:pPr>
      <w:r>
        <w:rPr>
          <w:rFonts w:hint="eastAsia" w:ascii="宋体" w:hAnsi="宋体" w:eastAsia="宋体" w:cs="宋体"/>
          <w:b/>
          <w:bCs/>
          <w:sz w:val="24"/>
          <w:szCs w:val="24"/>
        </w:rPr>
        <w:t>3.师范类毕业生情况</w:t>
      </w:r>
      <w:bookmarkEnd w:id="75"/>
      <w:bookmarkEnd w:id="76"/>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我校2017届师范类毕业生签约单位性质主要分为12类，签约单位主要集中在“其他企业”和“中初等教育单位”。师范类毕业生所签订“其他企业”多为教育咨询、信息、服务类公司，如内蒙古誉恩企业管理咨询服务有限责任公司、内蒙古腾山工程咨询有限公司、呼和浩特市学乐同行教育咨询服务有限公司、阿拉善蒙特梭利国际学校、呼市赛罕区金河镇后白庙英华学校等公司学校，占本专科就业人数的67.56%，32.44%。“中初等教育单位”多为旗县中小学校，如阿鲁科尔沁旗天山第三小学、科尔沁左翼后旗常胜镇初级中学、内蒙古师范大学附属第三中学等高质量单位。</w:t>
      </w:r>
    </w:p>
    <w:p>
      <w:pPr>
        <w:spacing w:line="600" w:lineRule="exact"/>
        <w:ind w:firstLine="481"/>
        <w:rPr>
          <w:rFonts w:ascii="宋体" w:hAnsi="宋体" w:eastAsia="宋体" w:cs="宋体"/>
          <w:color w:val="auto"/>
          <w:sz w:val="24"/>
          <w:szCs w:val="24"/>
        </w:rPr>
      </w:pPr>
      <w:r>
        <w:rPr>
          <w:rFonts w:hint="eastAsia" w:ascii="宋体" w:hAnsi="宋体" w:eastAsia="宋体" w:cs="宋体"/>
          <w:color w:val="auto"/>
          <w:sz w:val="24"/>
          <w:szCs w:val="24"/>
        </w:rPr>
        <w:t>我校为自治区规模最大的师范类院校，师范类毕业生是重点培养类型，专业种类多，包含教育学、小学教育、学前教育、特殊教育等多种师范类专业，人才培养模式多元化发展，毕业生教学能力强，专业素养高，多年来在自治区内一直具有市场竞争优势和市场需求。</w:t>
      </w:r>
    </w:p>
    <w:p>
      <w:pPr>
        <w:spacing w:line="6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表</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 xml:space="preserve">1 </w:t>
      </w:r>
      <w:r>
        <w:rPr>
          <w:rFonts w:hint="eastAsia" w:ascii="宋体" w:hAnsi="宋体" w:eastAsia="宋体" w:cs="宋体"/>
          <w:sz w:val="21"/>
          <w:szCs w:val="21"/>
          <w:highlight w:val="none"/>
        </w:rPr>
        <w:t xml:space="preserve"> 我校2017届各学历层次师范类毕业生就业单位性质统计</w:t>
      </w:r>
    </w:p>
    <w:tbl>
      <w:tblPr>
        <w:tblStyle w:val="16"/>
        <w:tblW w:w="8154" w:type="dxa"/>
        <w:jc w:val="center"/>
        <w:tblInd w:w="134" w:type="dxa"/>
        <w:tblLayout w:type="fixed"/>
        <w:tblCellMar>
          <w:top w:w="15" w:type="dxa"/>
          <w:left w:w="15" w:type="dxa"/>
          <w:bottom w:w="15" w:type="dxa"/>
          <w:right w:w="15" w:type="dxa"/>
        </w:tblCellMar>
      </w:tblPr>
      <w:tblGrid>
        <w:gridCol w:w="573"/>
        <w:gridCol w:w="1706"/>
        <w:gridCol w:w="1040"/>
        <w:gridCol w:w="968"/>
        <w:gridCol w:w="999"/>
        <w:gridCol w:w="903"/>
        <w:gridCol w:w="980"/>
        <w:gridCol w:w="985"/>
      </w:tblGrid>
      <w:tr>
        <w:tblPrEx>
          <w:tblLayout w:type="fixed"/>
          <w:tblCellMar>
            <w:top w:w="15" w:type="dxa"/>
            <w:left w:w="15" w:type="dxa"/>
            <w:bottom w:w="15" w:type="dxa"/>
            <w:right w:w="15" w:type="dxa"/>
          </w:tblCellMar>
        </w:tblPrEx>
        <w:trPr>
          <w:trHeight w:val="285" w:hRule="atLeast"/>
          <w:jc w:val="center"/>
        </w:trPr>
        <w:tc>
          <w:tcPr>
            <w:tcW w:w="573"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序号</w:t>
            </w:r>
          </w:p>
        </w:tc>
        <w:tc>
          <w:tcPr>
            <w:tcW w:w="1706"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单位性质</w:t>
            </w:r>
          </w:p>
        </w:tc>
        <w:tc>
          <w:tcPr>
            <w:tcW w:w="2008"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本科</w:t>
            </w:r>
          </w:p>
        </w:tc>
        <w:tc>
          <w:tcPr>
            <w:tcW w:w="1902"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专科</w:t>
            </w:r>
          </w:p>
        </w:tc>
        <w:tc>
          <w:tcPr>
            <w:tcW w:w="1965"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研究生</w:t>
            </w:r>
          </w:p>
        </w:tc>
      </w:tr>
      <w:tr>
        <w:tblPrEx>
          <w:tblLayout w:type="fixed"/>
          <w:tblCellMar>
            <w:top w:w="15" w:type="dxa"/>
            <w:left w:w="15" w:type="dxa"/>
            <w:bottom w:w="15" w:type="dxa"/>
            <w:right w:w="15" w:type="dxa"/>
          </w:tblCellMar>
        </w:tblPrEx>
        <w:trPr>
          <w:trHeight w:val="285" w:hRule="atLeast"/>
          <w:jc w:val="center"/>
        </w:trPr>
        <w:tc>
          <w:tcPr>
            <w:tcW w:w="573" w:type="dxa"/>
            <w:vMerge w:val="continue"/>
            <w:tcBorders>
              <w:left w:val="single" w:color="000000" w:sz="4" w:space="0"/>
              <w:bottom w:val="single" w:color="000000" w:sz="4" w:space="0"/>
              <w:right w:val="single" w:color="000000" w:sz="4" w:space="0"/>
            </w:tcBorders>
            <w:shd w:val="clear" w:color="DCE6F1" w:fill="DCE6F1"/>
            <w:vAlign w:val="center"/>
          </w:tcPr>
          <w:p>
            <w:pPr>
              <w:jc w:val="center"/>
              <w:rPr>
                <w:rFonts w:ascii="宋体" w:hAnsi="宋体" w:eastAsia="宋体" w:cs="宋体"/>
                <w:color w:val="000000"/>
                <w:sz w:val="21"/>
                <w:szCs w:val="21"/>
              </w:rPr>
            </w:pPr>
          </w:p>
        </w:tc>
        <w:tc>
          <w:tcPr>
            <w:tcW w:w="1706" w:type="dxa"/>
            <w:vMerge w:val="continue"/>
            <w:tcBorders>
              <w:left w:val="single" w:color="000000" w:sz="4" w:space="0"/>
              <w:bottom w:val="single" w:color="000000" w:sz="4" w:space="0"/>
              <w:right w:val="single" w:color="000000" w:sz="4" w:space="0"/>
            </w:tcBorders>
            <w:shd w:val="clear" w:color="DCE6F1" w:fill="DCE6F1"/>
            <w:vAlign w:val="center"/>
          </w:tcPr>
          <w:p>
            <w:pPr>
              <w:jc w:val="center"/>
              <w:rPr>
                <w:rFonts w:ascii="宋体" w:hAnsi="宋体" w:eastAsia="宋体" w:cs="宋体"/>
                <w:color w:val="000000"/>
                <w:sz w:val="21"/>
                <w:szCs w:val="21"/>
              </w:rPr>
            </w:pP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人数（人）</w:t>
            </w:r>
          </w:p>
        </w:tc>
        <w:tc>
          <w:tcPr>
            <w:tcW w:w="96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c>
          <w:tcPr>
            <w:tcW w:w="99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人数（人）</w:t>
            </w:r>
          </w:p>
        </w:tc>
        <w:tc>
          <w:tcPr>
            <w:tcW w:w="9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c>
          <w:tcPr>
            <w:tcW w:w="98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人数（人）</w:t>
            </w:r>
          </w:p>
        </w:tc>
        <w:tc>
          <w:tcPr>
            <w:tcW w:w="9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rPr>
              <w:t>比例（%）</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部队</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0.05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0.13</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70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城镇社区</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6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0.21</w:t>
            </w:r>
          </w:p>
        </w:tc>
        <w:tc>
          <w:tcPr>
            <w:tcW w:w="99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8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0</w:t>
            </w:r>
          </w:p>
        </w:tc>
        <w:tc>
          <w:tcPr>
            <w:tcW w:w="9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高等教育单位</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32</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0.13</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10</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3.89</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70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国有企业</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21</w:t>
            </w:r>
          </w:p>
        </w:tc>
        <w:tc>
          <w:tcPr>
            <w:tcW w:w="96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99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8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0.78</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机关</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49</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2.58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0.4</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5</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1.95</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170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科研设计单位</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6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0.05</w:t>
            </w:r>
          </w:p>
        </w:tc>
        <w:tc>
          <w:tcPr>
            <w:tcW w:w="99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8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1</w:t>
            </w:r>
          </w:p>
        </w:tc>
        <w:tc>
          <w:tcPr>
            <w:tcW w:w="9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0.39</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其他</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120</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6.31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60</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8.08</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5</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1.95</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w:t>
            </w:r>
          </w:p>
        </w:tc>
        <w:tc>
          <w:tcPr>
            <w:tcW w:w="170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其他企业</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735</w:t>
            </w:r>
          </w:p>
        </w:tc>
        <w:tc>
          <w:tcPr>
            <w:tcW w:w="96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38.64</w:t>
            </w:r>
          </w:p>
        </w:tc>
        <w:tc>
          <w:tcPr>
            <w:tcW w:w="99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353</w:t>
            </w:r>
          </w:p>
        </w:tc>
        <w:tc>
          <w:tcPr>
            <w:tcW w:w="9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47.57</w:t>
            </w:r>
          </w:p>
        </w:tc>
        <w:tc>
          <w:tcPr>
            <w:tcW w:w="98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49</w:t>
            </w:r>
          </w:p>
        </w:tc>
        <w:tc>
          <w:tcPr>
            <w:tcW w:w="9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19.07</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9</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其他事业单位</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165</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8.68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42</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5.66</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20</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7.78</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1706"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三资企业</w:t>
            </w:r>
          </w:p>
        </w:tc>
        <w:tc>
          <w:tcPr>
            <w:tcW w:w="104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6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99"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0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0.13</w:t>
            </w:r>
          </w:p>
        </w:tc>
        <w:tc>
          <w:tcPr>
            <w:tcW w:w="98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0</w:t>
            </w:r>
          </w:p>
        </w:tc>
        <w:tc>
          <w:tcPr>
            <w:tcW w:w="985"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医疗卫生单位</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 xml:space="preserve">0.18 </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rPr>
              <w:t>0</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中初等教育单位</w:t>
            </w:r>
          </w:p>
        </w:tc>
        <w:tc>
          <w:tcPr>
            <w:tcW w:w="1040"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337</w:t>
            </w:r>
          </w:p>
        </w:tc>
        <w:tc>
          <w:tcPr>
            <w:tcW w:w="968"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17.72</w:t>
            </w:r>
          </w:p>
        </w:tc>
        <w:tc>
          <w:tcPr>
            <w:tcW w:w="999"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169</w:t>
            </w:r>
          </w:p>
        </w:tc>
        <w:tc>
          <w:tcPr>
            <w:tcW w:w="903"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22.78</w:t>
            </w:r>
          </w:p>
        </w:tc>
        <w:tc>
          <w:tcPr>
            <w:tcW w:w="980"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985" w:type="dxa"/>
            <w:tcBorders>
              <w:top w:val="single" w:color="000000" w:sz="4" w:space="0"/>
              <w:left w:val="single" w:color="000000" w:sz="4" w:space="0"/>
              <w:bottom w:val="single" w:color="000000" w:sz="4" w:space="0"/>
              <w:right w:val="single" w:color="000000" w:sz="4" w:space="0"/>
            </w:tcBorders>
            <w:shd w:val="clear" w:color="auto" w:fill="DEEBF6"/>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18.68</w:t>
            </w:r>
          </w:p>
        </w:tc>
      </w:tr>
    </w:tbl>
    <w:p>
      <w:pPr>
        <w:spacing w:line="240" w:lineRule="auto"/>
        <w:outlineLvl w:val="2"/>
        <w:rPr>
          <w:rFonts w:hint="eastAsia" w:ascii="宋体" w:hAnsi="宋体" w:eastAsia="宋体" w:cs="宋体"/>
          <w:b/>
          <w:bCs/>
          <w:sz w:val="24"/>
          <w:szCs w:val="24"/>
        </w:rPr>
      </w:pPr>
      <w:bookmarkStart w:id="77" w:name="_Toc11854"/>
      <w:bookmarkStart w:id="78" w:name="_Toc9804"/>
      <w:bookmarkStart w:id="79" w:name="_Toc30278"/>
      <w:r>
        <w:rPr>
          <w:rFonts w:hint="eastAsia" w:ascii="宋体" w:hAnsi="宋体" w:eastAsia="宋体" w:cs="宋体"/>
          <w:b/>
          <w:bCs/>
          <w:sz w:val="24"/>
          <w:szCs w:val="24"/>
        </w:rPr>
        <w:t xml:space="preserve">    </w:t>
      </w:r>
    </w:p>
    <w:p>
      <w:pPr>
        <w:spacing w:line="600" w:lineRule="exact"/>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（五）毕业生签约单位行业分析</w:t>
      </w:r>
      <w:bookmarkEnd w:id="77"/>
      <w:bookmarkEnd w:id="78"/>
      <w:bookmarkEnd w:id="79"/>
    </w:p>
    <w:p>
      <w:pPr>
        <w:spacing w:line="600" w:lineRule="exact"/>
        <w:ind w:firstLine="480"/>
        <w:outlineLvl w:val="2"/>
        <w:rPr>
          <w:rFonts w:hint="eastAsia" w:ascii="宋体" w:hAnsi="宋体" w:eastAsia="宋体" w:cs="宋体"/>
          <w:color w:val="auto"/>
          <w:sz w:val="24"/>
          <w:szCs w:val="24"/>
        </w:rPr>
      </w:pPr>
      <w:bookmarkStart w:id="80" w:name="_Toc5086"/>
      <w:r>
        <w:rPr>
          <w:rFonts w:hint="eastAsia" w:ascii="宋体" w:hAnsi="宋体" w:eastAsia="宋体" w:cs="宋体"/>
          <w:color w:val="auto"/>
          <w:sz w:val="24"/>
          <w:szCs w:val="24"/>
        </w:rPr>
        <w:t>我校2017届毕业生就业单位行业主要分布在以下20个行业，</w:t>
      </w:r>
      <w:r>
        <w:rPr>
          <w:rFonts w:hint="eastAsia" w:ascii="宋体" w:hAnsi="宋体" w:eastAsia="宋体" w:cs="宋体"/>
          <w:color w:val="auto"/>
          <w:sz w:val="24"/>
          <w:szCs w:val="24"/>
          <w:lang w:eastAsia="zh-CN"/>
        </w:rPr>
        <w:t>本科、专业及研究生</w:t>
      </w:r>
      <w:r>
        <w:rPr>
          <w:rFonts w:hint="eastAsia" w:ascii="宋体" w:hAnsi="宋体" w:eastAsia="宋体" w:cs="宋体"/>
          <w:color w:val="auto"/>
          <w:sz w:val="24"/>
          <w:szCs w:val="24"/>
        </w:rPr>
        <w:t>各学历层次中所占比重最多的为教育行业，分别占就业人数的17.81%、39.52%和49.18%。师范类毕业生及蒙语授课毕业生就业单位行业同样集中在教育行业，说明我校整体毕业生就业趋势符合师范类院校人才培养特征。各学历层次毕业生就业单位行业分布情况如下所示：</w:t>
      </w:r>
      <w:bookmarkEnd w:id="80"/>
    </w:p>
    <w:p>
      <w:pPr>
        <w:spacing w:line="600" w:lineRule="exact"/>
        <w:jc w:val="center"/>
        <w:rPr>
          <w:rFonts w:ascii="宋体" w:hAnsi="宋体" w:eastAsia="宋体" w:cs="宋体"/>
          <w:b/>
          <w:bCs/>
          <w:sz w:val="21"/>
          <w:szCs w:val="21"/>
          <w:highlight w:val="none"/>
        </w:rPr>
      </w:pPr>
      <w:r>
        <w:rPr>
          <w:rFonts w:hint="eastAsia" w:ascii="宋体" w:hAnsi="宋体" w:eastAsia="宋体" w:cs="宋体"/>
          <w:sz w:val="21"/>
          <w:szCs w:val="21"/>
          <w:highlight w:val="none"/>
        </w:rPr>
        <w:t>表</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-32</w:t>
      </w:r>
      <w:r>
        <w:rPr>
          <w:rFonts w:hint="eastAsia" w:ascii="宋体" w:hAnsi="宋体" w:eastAsia="宋体" w:cs="宋体"/>
          <w:sz w:val="21"/>
          <w:szCs w:val="21"/>
          <w:highlight w:val="none"/>
        </w:rPr>
        <w:t xml:space="preserve">  我校2017届各学历层次毕业生就业单位行业统计</w:t>
      </w:r>
    </w:p>
    <w:tbl>
      <w:tblPr>
        <w:tblStyle w:val="16"/>
        <w:tblW w:w="8241" w:type="dxa"/>
        <w:jc w:val="center"/>
        <w:tblInd w:w="1059" w:type="dxa"/>
        <w:tblLayout w:type="fixed"/>
        <w:tblCellMar>
          <w:top w:w="15" w:type="dxa"/>
          <w:left w:w="15" w:type="dxa"/>
          <w:bottom w:w="15" w:type="dxa"/>
          <w:right w:w="15" w:type="dxa"/>
        </w:tblCellMar>
      </w:tblPr>
      <w:tblGrid>
        <w:gridCol w:w="453"/>
        <w:gridCol w:w="3483"/>
        <w:gridCol w:w="714"/>
        <w:gridCol w:w="702"/>
        <w:gridCol w:w="701"/>
        <w:gridCol w:w="738"/>
        <w:gridCol w:w="750"/>
        <w:gridCol w:w="700"/>
      </w:tblGrid>
      <w:tr>
        <w:tblPrEx>
          <w:tblLayout w:type="fixed"/>
          <w:tblCellMar>
            <w:top w:w="15" w:type="dxa"/>
            <w:left w:w="15" w:type="dxa"/>
            <w:bottom w:w="15" w:type="dxa"/>
            <w:right w:w="15" w:type="dxa"/>
          </w:tblCellMar>
        </w:tblPrEx>
        <w:trPr>
          <w:trHeight w:val="285" w:hRule="atLeast"/>
          <w:jc w:val="center"/>
        </w:trPr>
        <w:tc>
          <w:tcPr>
            <w:tcW w:w="453"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序号</w:t>
            </w:r>
          </w:p>
        </w:tc>
        <w:tc>
          <w:tcPr>
            <w:tcW w:w="3483" w:type="dxa"/>
            <w:vMerge w:val="restart"/>
            <w:tcBorders>
              <w:top w:val="single" w:color="000000" w:sz="4" w:space="0"/>
              <w:left w:val="single" w:color="000000" w:sz="4" w:space="0"/>
              <w:right w:val="single" w:color="000000" w:sz="4" w:space="0"/>
            </w:tcBorders>
            <w:shd w:val="clear" w:color="4F81BD" w:fill="4F81BD"/>
            <w:vAlign w:val="center"/>
          </w:tcPr>
          <w:p>
            <w:pPr>
              <w:widowControl/>
              <w:jc w:val="center"/>
              <w:textAlignment w:val="center"/>
              <w:rPr>
                <w:rFonts w:ascii="宋体" w:hAnsi="宋体" w:eastAsia="宋体" w:cs="宋体"/>
                <w:b/>
                <w:sz w:val="21"/>
                <w:szCs w:val="21"/>
              </w:rPr>
            </w:pPr>
            <w:r>
              <w:rPr>
                <w:rFonts w:hint="eastAsia" w:ascii="宋体" w:hAnsi="宋体" w:eastAsia="宋体" w:cs="宋体"/>
                <w:b/>
                <w:kern w:val="0"/>
                <w:sz w:val="21"/>
                <w:szCs w:val="21"/>
              </w:rPr>
              <w:t>工作单位行业</w:t>
            </w:r>
          </w:p>
        </w:tc>
        <w:tc>
          <w:tcPr>
            <w:tcW w:w="1416"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本科</w:t>
            </w:r>
          </w:p>
        </w:tc>
        <w:tc>
          <w:tcPr>
            <w:tcW w:w="1439"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专科</w:t>
            </w:r>
          </w:p>
        </w:tc>
        <w:tc>
          <w:tcPr>
            <w:tcW w:w="1450" w:type="dxa"/>
            <w:gridSpan w:val="2"/>
            <w:tcBorders>
              <w:top w:val="single" w:color="000000" w:sz="4" w:space="0"/>
              <w:left w:val="single" w:color="000000" w:sz="4" w:space="0"/>
              <w:bottom w:val="single" w:color="000000" w:sz="4" w:space="0"/>
              <w:right w:val="single" w:color="000000" w:sz="4" w:space="0"/>
            </w:tcBorders>
            <w:shd w:val="clear" w:color="4F81BD" w:fill="4F81BD"/>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b/>
                <w:sz w:val="21"/>
                <w:szCs w:val="21"/>
              </w:rPr>
            </w:pPr>
            <w:r>
              <w:rPr>
                <w:rFonts w:hint="eastAsia" w:ascii="宋体" w:hAnsi="宋体" w:eastAsia="宋体" w:cs="宋体"/>
                <w:b/>
                <w:kern w:val="0"/>
                <w:sz w:val="21"/>
                <w:szCs w:val="21"/>
              </w:rPr>
              <w:t>研究生</w:t>
            </w:r>
          </w:p>
        </w:tc>
      </w:tr>
      <w:tr>
        <w:tblPrEx>
          <w:tblLayout w:type="fixed"/>
          <w:tblCellMar>
            <w:top w:w="15" w:type="dxa"/>
            <w:left w:w="15" w:type="dxa"/>
            <w:bottom w:w="15" w:type="dxa"/>
            <w:right w:w="15" w:type="dxa"/>
          </w:tblCellMar>
        </w:tblPrEx>
        <w:trPr>
          <w:trHeight w:val="365" w:hRule="atLeast"/>
          <w:jc w:val="center"/>
        </w:trPr>
        <w:tc>
          <w:tcPr>
            <w:tcW w:w="453" w:type="dxa"/>
            <w:vMerge w:val="continue"/>
            <w:tcBorders>
              <w:left w:val="single" w:color="000000" w:sz="4" w:space="0"/>
              <w:bottom w:val="single" w:color="000000" w:sz="4" w:space="0"/>
              <w:right w:val="single" w:color="000000" w:sz="4" w:space="0"/>
            </w:tcBorders>
            <w:shd w:val="clear" w:color="DCE6F1" w:fill="DCE6F1"/>
            <w:vAlign w:val="center"/>
          </w:tcPr>
          <w:p>
            <w:pPr>
              <w:rPr>
                <w:rFonts w:ascii="宋体" w:hAnsi="宋体" w:eastAsia="宋体" w:cs="宋体"/>
                <w:color w:val="000000"/>
                <w:sz w:val="21"/>
                <w:szCs w:val="21"/>
              </w:rPr>
            </w:pPr>
          </w:p>
        </w:tc>
        <w:tc>
          <w:tcPr>
            <w:tcW w:w="3483" w:type="dxa"/>
            <w:vMerge w:val="continue"/>
            <w:tcBorders>
              <w:left w:val="single" w:color="000000" w:sz="4" w:space="0"/>
              <w:bottom w:val="single" w:color="000000" w:sz="4" w:space="0"/>
              <w:right w:val="single" w:color="000000" w:sz="4" w:space="0"/>
            </w:tcBorders>
            <w:shd w:val="clear" w:color="DCE6F1" w:fill="DCE6F1"/>
            <w:vAlign w:val="center"/>
          </w:tcPr>
          <w:p>
            <w:pPr>
              <w:jc w:val="center"/>
              <w:rPr>
                <w:rFonts w:ascii="宋体" w:hAnsi="宋体" w:eastAsia="宋体" w:cs="宋体"/>
                <w:color w:val="000000"/>
                <w:sz w:val="21"/>
                <w:szCs w:val="21"/>
              </w:rPr>
            </w:pP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b/>
                <w:bCs/>
                <w:color w:val="000000"/>
                <w:kern w:val="0"/>
                <w:sz w:val="21"/>
                <w:szCs w:val="21"/>
              </w:rPr>
              <w:t>（人）</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比例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b/>
                <w:bCs/>
                <w:color w:val="000000"/>
                <w:kern w:val="0"/>
                <w:sz w:val="21"/>
                <w:szCs w:val="21"/>
              </w:rPr>
              <w:t>（%）</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b/>
                <w:bCs/>
                <w:color w:val="000000"/>
                <w:kern w:val="0"/>
                <w:sz w:val="21"/>
                <w:szCs w:val="21"/>
              </w:rPr>
              <w:t>（人）</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比例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b/>
                <w:bCs/>
                <w:color w:val="000000"/>
                <w:kern w:val="0"/>
                <w:sz w:val="21"/>
                <w:szCs w:val="21"/>
              </w:rPr>
              <w:t>（%）</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b/>
                <w:bCs/>
                <w:color w:val="000000"/>
                <w:kern w:val="0"/>
                <w:sz w:val="21"/>
                <w:szCs w:val="21"/>
              </w:rPr>
              <w:t>（人）</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比例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宋体" w:hAnsi="宋体" w:eastAsia="宋体" w:cs="宋体"/>
                <w:color w:val="000000"/>
                <w:sz w:val="21"/>
                <w:szCs w:val="21"/>
              </w:rPr>
            </w:pPr>
            <w:r>
              <w:rPr>
                <w:rFonts w:hint="eastAsia" w:ascii="宋体" w:hAnsi="宋体" w:eastAsia="宋体" w:cs="宋体"/>
                <w:b/>
                <w:bCs/>
                <w:color w:val="000000"/>
                <w:kern w:val="0"/>
                <w:sz w:val="21"/>
                <w:szCs w:val="21"/>
              </w:rPr>
              <w:t>（%）</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3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采矿业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60</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0.91</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0.53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电力、热力、燃气及水生产和供应业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143</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2.39</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26</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1.83</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0.89</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w:t>
            </w:r>
          </w:p>
        </w:tc>
        <w:tc>
          <w:tcPr>
            <w:tcW w:w="3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房地产业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125</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2.09</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33</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2.32</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2.85</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公共管理、社会保障和社会组织</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233</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3.89</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47</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3.31</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63</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11.23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3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建筑业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284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4.75</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54</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3.79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1.96</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交通运输、仓储和邮政业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218</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3.64</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36</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2.53</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教育</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1066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17.81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562</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39.52</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276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49.18</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金融业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139</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2.32</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63</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4.43</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9</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居民服务、修理和其他服务业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526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8.79</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93</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6.54</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3.39</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军队</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0.05</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科学研究和技术服务业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2.07</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0.84</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农、林、牧、渔业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155</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2.59</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26</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1.83</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1.96</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批发和零售业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347</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5.79</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86</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6.05</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2.32</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水利、环境和公共设施管理业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82</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1.37</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0.77</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0.53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卫生和社会工作</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1.37</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17</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1.07</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文化、体育和娱乐业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507</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8.47</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94</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6.61</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52</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9.27</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17</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信息传输、软件和信息技术服务业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612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10.23</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103</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7.24</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31</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5.53</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制造业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203</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3.39</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21</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1.48</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2.14</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19</w:t>
            </w:r>
          </w:p>
        </w:tc>
        <w:tc>
          <w:tcPr>
            <w:tcW w:w="348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住宿和餐饮业</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89</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1.49</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34</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2.39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1.07</w:t>
            </w:r>
          </w:p>
        </w:tc>
      </w:tr>
      <w:tr>
        <w:tblPrEx>
          <w:tblLayout w:type="fixed"/>
          <w:tblCellMar>
            <w:top w:w="15" w:type="dxa"/>
            <w:left w:w="15" w:type="dxa"/>
            <w:bottom w:w="15" w:type="dxa"/>
            <w:right w:w="15"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20</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租赁和商务服务业</w:t>
            </w:r>
          </w:p>
        </w:tc>
        <w:tc>
          <w:tcPr>
            <w:tcW w:w="714"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368</w:t>
            </w:r>
          </w:p>
        </w:tc>
        <w:tc>
          <w:tcPr>
            <w:tcW w:w="702"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6.15</w:t>
            </w:r>
          </w:p>
        </w:tc>
        <w:tc>
          <w:tcPr>
            <w:tcW w:w="701"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53</w:t>
            </w:r>
          </w:p>
        </w:tc>
        <w:tc>
          <w:tcPr>
            <w:tcW w:w="738"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3.73</w:t>
            </w:r>
          </w:p>
        </w:tc>
        <w:tc>
          <w:tcPr>
            <w:tcW w:w="75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700" w:type="dxa"/>
            <w:tcBorders>
              <w:top w:val="single" w:color="000000" w:sz="4" w:space="0"/>
              <w:left w:val="single" w:color="000000" w:sz="4" w:space="0"/>
              <w:bottom w:val="single" w:color="000000" w:sz="4" w:space="0"/>
              <w:right w:val="single" w:color="000000" w:sz="4" w:space="0"/>
            </w:tcBorders>
            <w:shd w:val="clear" w:color="DCE6F1" w:fill="DCE6F1"/>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1.07</w:t>
            </w:r>
          </w:p>
        </w:tc>
      </w:tr>
    </w:tbl>
    <w:p>
      <w:pPr>
        <w:spacing w:line="600" w:lineRule="exact"/>
        <w:rPr>
          <w:rFonts w:ascii="宋体" w:hAnsi="宋体" w:eastAsia="宋体" w:cs="宋体"/>
          <w:b/>
          <w:bCs/>
          <w:sz w:val="24"/>
          <w:szCs w:val="24"/>
        </w:rPr>
      </w:pP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drawing>
          <wp:inline distT="0" distB="0" distL="114300" distR="114300">
            <wp:extent cx="5266690" cy="3078480"/>
            <wp:effectExtent l="0" t="0" r="10160" b="7620"/>
            <wp:docPr id="33" name="图片 54" descr="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4" descr="888"/>
                    <pic:cNvPicPr>
                      <a:picLocks noChangeAspect="1"/>
                    </pic:cNvPicPr>
                  </pic:nvPicPr>
                  <pic:blipFill>
                    <a:blip r:embed="rId48"/>
                    <a:stretch>
                      <a:fillRect/>
                    </a:stretch>
                  </pic:blipFill>
                  <pic:spPr>
                    <a:xfrm>
                      <a:off x="0" y="0"/>
                      <a:ext cx="5266690" cy="3078480"/>
                    </a:xfrm>
                    <a:prstGeom prst="rect">
                      <a:avLst/>
                    </a:prstGeom>
                    <a:noFill/>
                    <a:ln w="9525">
                      <a:noFill/>
                    </a:ln>
                  </pic:spPr>
                </pic:pic>
              </a:graphicData>
            </a:graphic>
          </wp:inline>
        </w:drawing>
      </w:r>
    </w:p>
    <w:p>
      <w:pPr>
        <w:spacing w:line="600" w:lineRule="exact"/>
        <w:jc w:val="center"/>
        <w:rPr>
          <w:rFonts w:cs="宋体"/>
          <w:b/>
          <w:bCs/>
          <w:color w:val="FF0000"/>
          <w:sz w:val="21"/>
          <w:szCs w:val="21"/>
          <w:highlight w:val="green"/>
        </w:rPr>
      </w:pPr>
      <w:r>
        <w:rPr>
          <w:rFonts w:hint="eastAsia" w:ascii="宋体" w:hAnsi="宋体" w:eastAsia="宋体" w:cs="宋体"/>
          <w:color w:val="auto"/>
          <w:sz w:val="21"/>
          <w:szCs w:val="21"/>
          <w:highlight w:val="none"/>
        </w:rPr>
        <w:t>图</w:t>
      </w:r>
      <w:r>
        <w:rPr>
          <w:rFonts w:hint="eastAsia" w:ascii="宋体" w:hAnsi="宋体" w:cs="宋体"/>
          <w:color w:val="auto"/>
          <w:sz w:val="21"/>
          <w:szCs w:val="21"/>
          <w:highlight w:val="none"/>
          <w:lang w:val="en-US" w:eastAsia="zh-CN"/>
        </w:rPr>
        <w:t xml:space="preserve">3-26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我校2017届各学历层次毕业生就业单位行业分布</w:t>
      </w:r>
      <w:bookmarkStart w:id="81" w:name="_Toc7607"/>
      <w:bookmarkStart w:id="82" w:name="_Toc12569"/>
      <w:bookmarkStart w:id="83" w:name="_Toc30355"/>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center"/>
        <w:outlineLvl w:val="0"/>
        <w:rPr>
          <w:rFonts w:hint="eastAsia" w:cs="宋体"/>
          <w:b/>
          <w:bCs/>
          <w:sz w:val="32"/>
          <w:szCs w:val="32"/>
        </w:rPr>
      </w:pPr>
    </w:p>
    <w:p>
      <w:pPr>
        <w:spacing w:line="600" w:lineRule="exact"/>
        <w:jc w:val="both"/>
        <w:outlineLvl w:val="0"/>
        <w:rPr>
          <w:rFonts w:hint="eastAsia" w:cs="宋体"/>
          <w:b/>
          <w:bCs/>
          <w:sz w:val="32"/>
          <w:szCs w:val="32"/>
        </w:rPr>
      </w:pPr>
    </w:p>
    <w:p>
      <w:pPr>
        <w:spacing w:line="600" w:lineRule="exact"/>
        <w:jc w:val="center"/>
        <w:outlineLvl w:val="0"/>
        <w:rPr>
          <w:rFonts w:ascii="宋体" w:hAnsi="宋体" w:eastAsia="宋体" w:cs="宋体"/>
          <w:b/>
          <w:bCs/>
          <w:sz w:val="28"/>
          <w:szCs w:val="28"/>
        </w:rPr>
      </w:pPr>
      <w:r>
        <w:rPr>
          <w:rFonts w:hint="eastAsia" w:cs="宋体"/>
          <w:b/>
          <w:bCs/>
          <w:sz w:val="32"/>
          <w:szCs w:val="32"/>
        </w:rPr>
        <w:t>第四章 毕业生就业市场与毕业生就业能力</w:t>
      </w:r>
      <w:bookmarkEnd w:id="81"/>
      <w:bookmarkEnd w:id="82"/>
      <w:bookmarkEnd w:id="83"/>
      <w:bookmarkStart w:id="84" w:name="_Toc20854"/>
      <w:bookmarkStart w:id="85" w:name="_Toc12760"/>
      <w:bookmarkStart w:id="86" w:name="_Toc16902"/>
    </w:p>
    <w:p>
      <w:pPr>
        <w:spacing w:line="600" w:lineRule="exact"/>
        <w:outlineLvl w:val="1"/>
        <w:rPr>
          <w:rFonts w:ascii="宋体" w:hAnsi="宋体" w:eastAsia="宋体" w:cs="宋体"/>
          <w:b/>
          <w:bCs/>
          <w:sz w:val="28"/>
          <w:szCs w:val="28"/>
        </w:rPr>
      </w:pPr>
      <w:r>
        <w:rPr>
          <w:rFonts w:hint="eastAsia" w:ascii="宋体" w:hAnsi="宋体" w:eastAsia="宋体" w:cs="宋体"/>
          <w:b/>
          <w:bCs/>
          <w:sz w:val="28"/>
          <w:szCs w:val="28"/>
        </w:rPr>
        <w:t xml:space="preserve">    一、就业市场分析</w:t>
      </w:r>
      <w:bookmarkEnd w:id="84"/>
      <w:bookmarkEnd w:id="85"/>
      <w:bookmarkEnd w:id="86"/>
    </w:p>
    <w:p>
      <w:pPr>
        <w:spacing w:line="600" w:lineRule="exact"/>
        <w:rPr>
          <w:rFonts w:ascii="宋体" w:hAnsi="宋体" w:eastAsia="宋体" w:cs="宋体"/>
          <w:color w:val="auto"/>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年至201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年度，我校接待用人单位来校举办校园宣讲会</w:t>
      </w:r>
      <w:r>
        <w:rPr>
          <w:rFonts w:hint="eastAsia" w:ascii="宋体" w:hAnsi="宋体" w:eastAsia="宋体" w:cs="宋体"/>
          <w:color w:val="auto"/>
          <w:sz w:val="24"/>
          <w:szCs w:val="24"/>
          <w:lang w:val="en-US" w:eastAsia="zh-CN"/>
        </w:rPr>
        <w:t>120</w:t>
      </w:r>
      <w:r>
        <w:rPr>
          <w:rFonts w:hint="eastAsia" w:ascii="宋体" w:hAnsi="宋体" w:eastAsia="宋体" w:cs="宋体"/>
          <w:color w:val="auto"/>
          <w:sz w:val="24"/>
          <w:szCs w:val="24"/>
        </w:rPr>
        <w:t>余场，提供</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000余个就业岗位；举办了201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届毕业生春季大型就业洽谈会，有2</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余家企事业单位参会，提供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000余个就业岗位；举办201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届毕业生蒙汉兼通人才专场招聘会，有1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0余家企事业单位参会，提供2000余个就业岗位。</w:t>
      </w:r>
    </w:p>
    <w:p>
      <w:pPr>
        <w:spacing w:line="6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招聘单位涉及我校专业相关的各个行业，教育行业占主要部分，多为教育机构、教育培训公司、各旗县地方教育局等单位。随着用人单位进校招聘时间不断提前，招聘会主要集中在10、11、12月和次年3月，峰值出现在11月，招聘会信息发布时间基本与招聘会相对应，如图</w:t>
      </w:r>
      <w:r>
        <w:rPr>
          <w:rFonts w:hint="eastAsia" w:ascii="宋体" w:hAnsi="宋体" w:eastAsia="宋体" w:cs="宋体"/>
          <w:color w:val="auto"/>
          <w:sz w:val="24"/>
          <w:szCs w:val="24"/>
          <w:lang w:val="en-US" w:eastAsia="zh-CN"/>
        </w:rPr>
        <w:t>4-1和4-2</w:t>
      </w:r>
      <w:r>
        <w:rPr>
          <w:rFonts w:hint="eastAsia" w:ascii="宋体" w:hAnsi="宋体" w:eastAsia="宋体" w:cs="宋体"/>
          <w:color w:val="auto"/>
          <w:sz w:val="24"/>
          <w:szCs w:val="24"/>
        </w:rPr>
        <w:t>所示。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2" w:firstLineChars="0"/>
        <w:jc w:val="both"/>
        <w:textAlignment w:val="auto"/>
        <w:outlineLvl w:val="9"/>
        <w:rPr>
          <w:rFonts w:hint="eastAsia" w:ascii="宋体" w:hAnsi="宋体" w:eastAsia="宋体" w:cs="宋体"/>
          <w:color w:val="auto"/>
          <w:sz w:val="24"/>
          <w:szCs w:val="24"/>
        </w:rPr>
      </w:pPr>
    </w:p>
    <w:p>
      <w:pPr>
        <w:spacing w:line="240" w:lineRule="auto"/>
        <w:ind w:firstLine="480"/>
        <w:jc w:val="center"/>
        <w:rPr>
          <w:rFonts w:ascii="宋体" w:hAnsi="宋体" w:eastAsia="宋体" w:cs="宋体"/>
          <w:sz w:val="24"/>
          <w:szCs w:val="24"/>
        </w:rPr>
      </w:pPr>
      <w:r>
        <w:rPr>
          <w:rFonts w:cs="Times New Roman"/>
        </w:rPr>
        <w:drawing>
          <wp:inline distT="0" distB="0" distL="114300" distR="114300">
            <wp:extent cx="2066925" cy="2349500"/>
            <wp:effectExtent l="0" t="0" r="9525" b="1270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49"/>
                    <a:stretch>
                      <a:fillRect/>
                    </a:stretch>
                  </pic:blipFill>
                  <pic:spPr>
                    <a:xfrm>
                      <a:off x="0" y="0"/>
                      <a:ext cx="2066925" cy="2349500"/>
                    </a:xfrm>
                    <a:prstGeom prst="rect">
                      <a:avLst/>
                    </a:prstGeom>
                    <a:noFill/>
                    <a:ln w="9525">
                      <a:noFill/>
                    </a:ln>
                  </pic:spPr>
                </pic:pic>
              </a:graphicData>
            </a:graphic>
          </wp:inline>
        </w:drawing>
      </w:r>
      <w:r>
        <w:rPr>
          <w:rFonts w:cs="Times New Roman"/>
        </w:rPr>
        <w:drawing>
          <wp:inline distT="0" distB="0" distL="114300" distR="114300">
            <wp:extent cx="2133600" cy="2341245"/>
            <wp:effectExtent l="0" t="0" r="0" b="190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50"/>
                    <a:stretch>
                      <a:fillRect/>
                    </a:stretch>
                  </pic:blipFill>
                  <pic:spPr>
                    <a:xfrm>
                      <a:off x="0" y="0"/>
                      <a:ext cx="2133600" cy="2341245"/>
                    </a:xfrm>
                    <a:prstGeom prst="rect">
                      <a:avLst/>
                    </a:prstGeom>
                    <a:noFill/>
                    <a:ln w="9525">
                      <a:noFill/>
                    </a:ln>
                  </pic:spPr>
                </pic:pic>
              </a:graphicData>
            </a:graphic>
          </wp:inline>
        </w:drawing>
      </w:r>
    </w:p>
    <w:p>
      <w:pPr>
        <w:jc w:val="center"/>
      </w:pPr>
      <w:r>
        <mc:AlternateContent>
          <mc:Choice Requires="wps">
            <w:drawing>
              <wp:anchor distT="0" distB="0" distL="114300" distR="114300" simplePos="0" relativeHeight="251660288" behindDoc="0" locked="0" layoutInCell="1" allowOverlap="1">
                <wp:simplePos x="0" y="0"/>
                <wp:positionH relativeFrom="column">
                  <wp:posOffset>2829560</wp:posOffset>
                </wp:positionH>
                <wp:positionV relativeFrom="paragraph">
                  <wp:posOffset>17145</wp:posOffset>
                </wp:positionV>
                <wp:extent cx="2101215" cy="297180"/>
                <wp:effectExtent l="0" t="0" r="0" b="0"/>
                <wp:wrapNone/>
                <wp:docPr id="35" name="文本框 4"/>
                <wp:cNvGraphicFramePr/>
                <a:graphic xmlns:a="http://schemas.openxmlformats.org/drawingml/2006/main">
                  <a:graphicData uri="http://schemas.microsoft.com/office/word/2010/wordprocessingShape">
                    <wps:wsp>
                      <wps:cNvSpPr txBox="1"/>
                      <wps:spPr>
                        <a:xfrm>
                          <a:off x="0" y="0"/>
                          <a:ext cx="2101215" cy="297180"/>
                        </a:xfrm>
                        <a:prstGeom prst="rect">
                          <a:avLst/>
                        </a:prstGeom>
                        <a:noFill/>
                        <a:ln w="9525">
                          <a:noFill/>
                        </a:ln>
                        <a:effectLst/>
                      </wps:spPr>
                      <wps:txbx>
                        <w:txbxContent>
                          <w:p>
                            <w:pP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4-2  </w:t>
                            </w:r>
                            <w:r>
                              <w:rPr>
                                <w:rFonts w:hint="eastAsia" w:ascii="宋体" w:hAnsi="宋体" w:eastAsia="宋体" w:cs="宋体"/>
                                <w:sz w:val="21"/>
                                <w:szCs w:val="21"/>
                              </w:rPr>
                              <w:t>招聘信息总数分布情况</w:t>
                            </w:r>
                          </w:p>
                        </w:txbxContent>
                      </wps:txbx>
                      <wps:bodyPr wrap="square" upright="1"/>
                    </wps:wsp>
                  </a:graphicData>
                </a:graphic>
              </wp:anchor>
            </w:drawing>
          </mc:Choice>
          <mc:Fallback>
            <w:pict>
              <v:shape id="文本框 4" o:spid="_x0000_s1026" o:spt="202" type="#_x0000_t202" style="position:absolute;left:0pt;margin-left:222.8pt;margin-top:1.35pt;height:23.4pt;width:165.45pt;z-index:251660288;mso-width-relative:page;mso-height-relative:page;" filled="f" stroked="f" coordsize="21600,21600" o:gfxdata="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CyHCbWAAAACAEA&#10;AA8AAAAAAAAAAQAgAAAAIgAAAGRycy9kb3ducmV2LnhtbFBLAQIUABQAAAAIAIdO4kB6jiU7qgEA&#10;ACYDAAAOAAAAAAAAAAEAIAAAACUBAABkcnMvZTJvRG9jLnhtbFBLBQYAAAAABgAGAFkBAABBBQAA&#10;AAA=&#10;">
                <v:fill on="f" focussize="0,0"/>
                <v:stroke on="f"/>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4-2  </w:t>
                      </w:r>
                      <w:r>
                        <w:rPr>
                          <w:rFonts w:hint="eastAsia" w:ascii="宋体" w:hAnsi="宋体" w:eastAsia="宋体" w:cs="宋体"/>
                          <w:sz w:val="21"/>
                          <w:szCs w:val="21"/>
                        </w:rPr>
                        <w:t>招聘信息总数分布情况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41275</wp:posOffset>
                </wp:positionV>
                <wp:extent cx="2101215" cy="297180"/>
                <wp:effectExtent l="0" t="0" r="0" b="0"/>
                <wp:wrapNone/>
                <wp:docPr id="34" name="文本框 4"/>
                <wp:cNvGraphicFramePr/>
                <a:graphic xmlns:a="http://schemas.openxmlformats.org/drawingml/2006/main">
                  <a:graphicData uri="http://schemas.microsoft.com/office/word/2010/wordprocessingShape">
                    <wps:wsp>
                      <wps:cNvSpPr txBox="1"/>
                      <wps:spPr>
                        <a:xfrm>
                          <a:off x="0" y="0"/>
                          <a:ext cx="2101215" cy="297180"/>
                        </a:xfrm>
                        <a:prstGeom prst="rect">
                          <a:avLst/>
                        </a:prstGeom>
                        <a:noFill/>
                        <a:ln w="9525">
                          <a:noFill/>
                        </a:ln>
                        <a:effectLst/>
                      </wps:spPr>
                      <wps:txbx>
                        <w:txbxContent>
                          <w:p>
                            <w:pP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4-1</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招聘会总数分布情况统计</w:t>
                            </w:r>
                          </w:p>
                        </w:txbxContent>
                      </wps:txbx>
                      <wps:bodyPr wrap="square" upright="1"/>
                    </wps:wsp>
                  </a:graphicData>
                </a:graphic>
              </wp:anchor>
            </w:drawing>
          </mc:Choice>
          <mc:Fallback>
            <w:pict>
              <v:shape id="文本框 4" o:spid="_x0000_s1026" o:spt="202" type="#_x0000_t202" style="position:absolute;left:0pt;margin-left:51.75pt;margin-top:3.25pt;height:23.4pt;width:165.45pt;z-index:251659264;mso-width-relative:page;mso-height-relative:page;" filled="f" stroked="f" coordsize="21600,21600" o:gfxdata="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Rd1H9UAAAAIAQAA&#10;DwAAAAAAAAABACAAAAAiAAAAZHJzL2Rvd25yZXYueG1sUEsBAhQAFAAAAAgAh07iQHDjE5eqAQAA&#10;JgMAAA4AAAAAAAAAAQAgAAAAJAEAAGRycy9lMm9Eb2MueG1sUEsFBgAAAAAGAAYAWQEAAEAFAAAA&#10;AA==&#10;">
                <v:fill on="f" focussize="0,0"/>
                <v:stroke on="f"/>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4-1</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招聘会总数分布情况统计</w:t>
                      </w:r>
                    </w:p>
                  </w:txbxContent>
                </v:textbox>
              </v:shape>
            </w:pict>
          </mc:Fallback>
        </mc:AlternateContent>
      </w:r>
    </w:p>
    <w:p/>
    <w:p>
      <w:pPr>
        <w:spacing w:line="600" w:lineRule="exact"/>
        <w:ind w:firstLine="562" w:firstLineChars="200"/>
        <w:outlineLvl w:val="2"/>
        <w:rPr>
          <w:rFonts w:cs="宋体"/>
          <w:b/>
          <w:bCs/>
          <w:sz w:val="28"/>
          <w:szCs w:val="28"/>
        </w:rPr>
      </w:pPr>
      <w:bookmarkStart w:id="87" w:name="_Toc15767"/>
      <w:bookmarkStart w:id="88" w:name="_Toc8123"/>
      <w:bookmarkStart w:id="89" w:name="_Toc30816"/>
      <w:bookmarkStart w:id="90" w:name="_Toc440636145"/>
      <w:bookmarkStart w:id="91" w:name="_Toc23144"/>
      <w:bookmarkStart w:id="92" w:name="_Toc16735"/>
      <w:r>
        <w:rPr>
          <w:rFonts w:hint="eastAsia" w:cs="宋体"/>
          <w:b/>
          <w:bCs/>
          <w:sz w:val="28"/>
          <w:szCs w:val="28"/>
        </w:rPr>
        <w:t>二、用人单位对毕业生求职能力评价</w:t>
      </w:r>
      <w:bookmarkEnd w:id="87"/>
      <w:bookmarkEnd w:id="88"/>
      <w:bookmarkEnd w:id="89"/>
      <w:bookmarkEnd w:id="90"/>
      <w:bookmarkEnd w:id="91"/>
      <w:bookmarkEnd w:id="92"/>
      <w:bookmarkStart w:id="93" w:name="_Toc22878"/>
      <w:bookmarkStart w:id="94" w:name="_Toc9195"/>
      <w:bookmarkStart w:id="95" w:name="_Toc8966"/>
      <w:bookmarkStart w:id="96" w:name="_Toc20974"/>
      <w:bookmarkStart w:id="97" w:name="_Toc23264"/>
    </w:p>
    <w:p>
      <w:pPr>
        <w:spacing w:line="60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我校对用人单位进行了问卷调查，调查结果显示：用人单位对我校毕业生在求职过程中的表现从专业知识、简历制作、求职技能、沟通表达、创新能力、求职礼仪、诚实守信、求职态度、综合素质进行评价，详见图</w:t>
      </w:r>
      <w:r>
        <w:rPr>
          <w:rFonts w:hint="eastAsia" w:ascii="宋体" w:hAnsi="宋体" w:eastAsia="宋体" w:cs="宋体"/>
          <w:sz w:val="24"/>
          <w:szCs w:val="24"/>
          <w:lang w:val="en-US" w:eastAsia="zh-CN"/>
        </w:rPr>
        <w:t>4-3。</w:t>
      </w:r>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2"/>
        <w:rPr>
          <w:rFonts w:hint="eastAsia" w:ascii="宋体" w:hAnsi="宋体" w:eastAsia="宋体" w:cs="宋体"/>
          <w:sz w:val="24"/>
          <w:szCs w:val="24"/>
          <w:lang w:val="en-US" w:eastAsia="zh-CN"/>
        </w:rPr>
      </w:pPr>
    </w:p>
    <w:p>
      <w:pPr>
        <w:jc w:val="center"/>
        <w:rPr>
          <w:rFonts w:cs="Times New Roman"/>
        </w:rPr>
      </w:pPr>
      <w:r>
        <mc:AlternateContent>
          <mc:Choice Requires="wps">
            <w:drawing>
              <wp:anchor distT="0" distB="0" distL="114300" distR="114300" simplePos="0" relativeHeight="251661312" behindDoc="0" locked="0" layoutInCell="1" allowOverlap="1">
                <wp:simplePos x="0" y="0"/>
                <wp:positionH relativeFrom="column">
                  <wp:posOffset>1370330</wp:posOffset>
                </wp:positionH>
                <wp:positionV relativeFrom="paragraph">
                  <wp:posOffset>2571115</wp:posOffset>
                </wp:positionV>
                <wp:extent cx="2600325" cy="297180"/>
                <wp:effectExtent l="0" t="0" r="0" b="0"/>
                <wp:wrapNone/>
                <wp:docPr id="38" name="文本框 4"/>
                <wp:cNvGraphicFramePr/>
                <a:graphic xmlns:a="http://schemas.openxmlformats.org/drawingml/2006/main">
                  <a:graphicData uri="http://schemas.microsoft.com/office/word/2010/wordprocessingShape">
                    <wps:wsp>
                      <wps:cNvSpPr txBox="1"/>
                      <wps:spPr>
                        <a:xfrm>
                          <a:off x="0" y="0"/>
                          <a:ext cx="2600325" cy="297180"/>
                        </a:xfrm>
                        <a:prstGeom prst="rect">
                          <a:avLst/>
                        </a:prstGeom>
                        <a:noFill/>
                        <a:ln w="9525">
                          <a:noFill/>
                        </a:ln>
                        <a:effectLst/>
                      </wps:spPr>
                      <wps:txbx>
                        <w:txbxContent>
                          <w:p>
                            <w:pP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4-3  </w:t>
                            </w:r>
                            <w:r>
                              <w:rPr>
                                <w:rFonts w:hint="eastAsia" w:ascii="宋体" w:hAnsi="宋体" w:eastAsia="宋体" w:cs="宋体"/>
                                <w:sz w:val="21"/>
                                <w:szCs w:val="21"/>
                              </w:rPr>
                              <w:t>用人单位对毕业生综合评价</w:t>
                            </w:r>
                          </w:p>
                        </w:txbxContent>
                      </wps:txbx>
                      <wps:bodyPr wrap="square" upright="1"/>
                    </wps:wsp>
                  </a:graphicData>
                </a:graphic>
              </wp:anchor>
            </w:drawing>
          </mc:Choice>
          <mc:Fallback>
            <w:pict>
              <v:shape id="文本框 4" o:spid="_x0000_s1026" o:spt="202" type="#_x0000_t202" style="position:absolute;left:0pt;margin-left:107.9pt;margin-top:202.45pt;height:23.4pt;width:204.75pt;z-index:251661312;mso-width-relative:page;mso-height-relative:page;" filled="f" stroked="f" coordsize="21600,21600" o:gfxdata="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jAP0dkAAAAL&#10;AQAADwAAAAAAAAABACAAAAAiAAAAZHJzL2Rvd25yZXYueG1sUEsBAhQAFAAAAAgAh07iQMEcAJCp&#10;AQAAJgMAAA4AAAAAAAAAAQAgAAAAKAEAAGRycy9lMm9Eb2MueG1sUEsFBgAAAAAGAAYAWQEAAEMF&#10;AAAAAA==&#10;">
                <v:fill on="f" focussize="0,0"/>
                <v:stroke on="f"/>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4-3  </w:t>
                      </w:r>
                      <w:r>
                        <w:rPr>
                          <w:rFonts w:hint="eastAsia" w:ascii="宋体" w:hAnsi="宋体" w:eastAsia="宋体" w:cs="宋体"/>
                          <w:sz w:val="21"/>
                          <w:szCs w:val="21"/>
                        </w:rPr>
                        <w:t>用人单位对毕业生综合评价</w:t>
                      </w:r>
                    </w:p>
                  </w:txbxContent>
                </v:textbox>
              </v:shape>
            </w:pict>
          </mc:Fallback>
        </mc:AlternateContent>
      </w:r>
      <w:r>
        <w:rPr>
          <w:rFonts w:cs="Times New Roman"/>
        </w:rPr>
        <w:drawing>
          <wp:inline distT="0" distB="0" distL="114300" distR="114300">
            <wp:extent cx="3921125" cy="2529840"/>
            <wp:effectExtent l="0" t="0" r="3175" b="3810"/>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51"/>
                    <a:stretch>
                      <a:fillRect/>
                    </a:stretch>
                  </pic:blipFill>
                  <pic:spPr>
                    <a:xfrm>
                      <a:off x="0" y="0"/>
                      <a:ext cx="3921125" cy="2529840"/>
                    </a:xfrm>
                    <a:prstGeom prst="rect">
                      <a:avLst/>
                    </a:prstGeom>
                    <a:noFill/>
                    <a:ln w="9525">
                      <a:noFill/>
                    </a:ln>
                  </pic:spPr>
                </pic:pic>
              </a:graphicData>
            </a:graphic>
          </wp:inline>
        </w:drawing>
      </w:r>
    </w:p>
    <w:p>
      <w:pPr>
        <w:ind w:firstLine="420" w:firstLineChars="200"/>
        <w:jc w:val="center"/>
        <w:rPr>
          <w:rFonts w:cs="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482" w:firstLineChars="0"/>
        <w:jc w:val="both"/>
        <w:textAlignment w:val="auto"/>
        <w:outlineLvl w:val="9"/>
        <w:rPr>
          <w:rFonts w:hint="eastAsia" w:ascii="宋体" w:hAnsi="宋体" w:eastAsia="宋体" w:cs="宋体"/>
          <w:sz w:val="24"/>
          <w:szCs w:val="24"/>
        </w:rPr>
      </w:pPr>
    </w:p>
    <w:p>
      <w:pPr>
        <w:spacing w:line="600" w:lineRule="exact"/>
        <w:ind w:firstLine="480"/>
        <w:rPr>
          <w:rFonts w:ascii="宋体" w:hAnsi="宋体" w:eastAsia="宋体" w:cs="宋体"/>
          <w:sz w:val="24"/>
          <w:szCs w:val="24"/>
        </w:rPr>
      </w:pPr>
      <w:r>
        <w:rPr>
          <w:rFonts w:hint="eastAsia" w:ascii="宋体" w:hAnsi="宋体" w:eastAsia="宋体" w:cs="宋体"/>
          <w:sz w:val="24"/>
          <w:szCs w:val="24"/>
        </w:rPr>
        <w:t>用人单位对我校毕业生求职能力给予了较高的评价，各项能力评价均值均在4分以上，尤其是毕业生扎实的专业知识、全面的综合素质、端正的求职态度、得体的求职礼仪和良好的诚信品质给予了高度的认可。以此同时，毕业生在简历制作、求职技能、沟通表达和创新能力也达到了用人单位的选拔标准，满足了用人单位的需求。</w:t>
      </w:r>
      <w:bookmarkStart w:id="98" w:name="_Toc29589"/>
      <w:bookmarkStart w:id="99" w:name="_Toc440636146"/>
      <w:bookmarkStart w:id="100" w:name="_Toc21685"/>
      <w:bookmarkStart w:id="101" w:name="_Toc1488"/>
      <w:bookmarkStart w:id="102" w:name="_Toc23585"/>
      <w:bookmarkStart w:id="103" w:name="_Toc26495"/>
    </w:p>
    <w:p>
      <w:pPr>
        <w:spacing w:line="6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三、毕业生就业满意度分析</w:t>
      </w:r>
      <w:bookmarkEnd w:id="98"/>
      <w:bookmarkEnd w:id="99"/>
      <w:bookmarkEnd w:id="100"/>
      <w:bookmarkEnd w:id="101"/>
      <w:bookmarkEnd w:id="102"/>
      <w:bookmarkEnd w:id="103"/>
    </w:p>
    <w:p>
      <w:pPr>
        <w:spacing w:line="600" w:lineRule="exact"/>
        <w:ind w:firstLine="480"/>
        <w:rPr>
          <w:rFonts w:ascii="宋体" w:hAnsi="宋体" w:eastAsia="宋体" w:cs="宋体"/>
          <w:sz w:val="24"/>
          <w:szCs w:val="24"/>
        </w:rPr>
      </w:pPr>
      <w:bookmarkStart w:id="104" w:name="_Toc15255"/>
      <w:bookmarkStart w:id="105" w:name="_Toc32045"/>
      <w:bookmarkStart w:id="106" w:name="_Toc4831"/>
      <w:bookmarkStart w:id="107" w:name="_Toc30608"/>
      <w:bookmarkStart w:id="108" w:name="_Toc15201"/>
      <w:r>
        <w:rPr>
          <w:rFonts w:hint="eastAsia" w:ascii="宋体" w:hAnsi="宋体" w:eastAsia="宋体" w:cs="宋体"/>
          <w:sz w:val="24"/>
          <w:szCs w:val="24"/>
        </w:rPr>
        <w:t>通过调研，</w:t>
      </w:r>
      <w:r>
        <w:rPr>
          <w:rFonts w:hint="eastAsia" w:ascii="宋体" w:hAnsi="宋体" w:eastAsia="宋体" w:cs="宋体"/>
          <w:sz w:val="24"/>
          <w:szCs w:val="24"/>
          <w:lang w:eastAsia="zh-CN"/>
        </w:rPr>
        <w:t>发现</w:t>
      </w:r>
      <w:r>
        <w:rPr>
          <w:rFonts w:hint="eastAsia" w:ascii="宋体" w:hAnsi="宋体" w:eastAsia="宋体" w:cs="宋体"/>
          <w:sz w:val="24"/>
          <w:szCs w:val="24"/>
        </w:rPr>
        <w:t>毕业生对工作整体满意度达到了4.17，工作环境满意度达到了4.65。表明毕业生的就业岗位比较符合自身的职业期望。</w:t>
      </w:r>
      <w:bookmarkEnd w:id="104"/>
      <w:bookmarkEnd w:id="105"/>
      <w:bookmarkEnd w:id="106"/>
      <w:bookmarkEnd w:id="107"/>
      <w:bookmarkEnd w:id="108"/>
    </w:p>
    <w:p>
      <w:pPr>
        <w:jc w:val="center"/>
        <w:rPr>
          <w:rFonts w:cs="Times New Roman"/>
        </w:rPr>
      </w:pPr>
    </w:p>
    <w:p>
      <w:pPr>
        <w:jc w:val="center"/>
        <w:rPr>
          <w:rFonts w:cs="Times New Roman"/>
        </w:rPr>
      </w:pPr>
      <w:r>
        <w:rPr>
          <w:rFonts w:hint="eastAsia" w:ascii="宋体" w:hAnsi="宋体" w:eastAsia="宋体" w:cs="宋体"/>
        </w:rPr>
        <w:drawing>
          <wp:inline distT="0" distB="0" distL="114300" distR="114300">
            <wp:extent cx="4964430" cy="1936750"/>
            <wp:effectExtent l="0" t="0" r="7620" b="635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52"/>
                    <a:stretch>
                      <a:fillRect/>
                    </a:stretch>
                  </pic:blipFill>
                  <pic:spPr>
                    <a:xfrm>
                      <a:off x="0" y="0"/>
                      <a:ext cx="4964430" cy="1936750"/>
                    </a:xfrm>
                    <a:prstGeom prst="rect">
                      <a:avLst/>
                    </a:prstGeom>
                    <a:noFill/>
                    <a:ln w="9525">
                      <a:noFill/>
                    </a:ln>
                  </pic:spPr>
                </pic:pic>
              </a:graphicData>
            </a:graphic>
          </wp:inline>
        </w:drawing>
      </w:r>
    </w:p>
    <w:p>
      <w:pPr>
        <w:spacing w:line="520" w:lineRule="exact"/>
        <w:ind w:firstLine="640"/>
        <w:jc w:val="center"/>
        <w:rPr>
          <w:rFonts w:ascii="仿宋_GB2312" w:hAnsi="仿宋"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4-4 </w:t>
      </w:r>
      <w:r>
        <w:rPr>
          <w:rFonts w:hint="eastAsia" w:ascii="宋体" w:hAnsi="宋体" w:eastAsia="宋体" w:cs="宋体"/>
          <w:sz w:val="21"/>
          <w:szCs w:val="21"/>
        </w:rPr>
        <w:t xml:space="preserve"> 201</w:t>
      </w:r>
      <w:r>
        <w:rPr>
          <w:rFonts w:hint="eastAsia" w:ascii="宋体" w:hAnsi="宋体" w:eastAsia="宋体" w:cs="宋体"/>
          <w:sz w:val="21"/>
          <w:szCs w:val="21"/>
          <w:lang w:val="en-US" w:eastAsia="zh-CN"/>
        </w:rPr>
        <w:t>7</w:t>
      </w:r>
      <w:r>
        <w:rPr>
          <w:rFonts w:hint="eastAsia" w:ascii="宋体" w:hAnsi="宋体" w:eastAsia="宋体" w:cs="宋体"/>
          <w:sz w:val="21"/>
          <w:szCs w:val="21"/>
        </w:rPr>
        <w:t>届毕业生就业满意度示意图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毕业生对目前工作岗位不满意的原因，主要是薪酬偏低/福利较差，占80.61%，其次是发展空间较小，前景不乐观，占60.32%</w:t>
      </w:r>
      <w:r>
        <w:rPr>
          <w:rFonts w:hint="eastAsia" w:ascii="宋体" w:hAnsi="宋体" w:eastAsia="宋体" w:cs="宋体"/>
          <w:sz w:val="24"/>
          <w:szCs w:val="24"/>
          <w:lang w:eastAsia="zh-CN"/>
        </w:rPr>
        <w:t>，</w:t>
      </w:r>
      <w:r>
        <w:rPr>
          <w:rFonts w:hint="eastAsia" w:ascii="宋体" w:hAnsi="宋体" w:eastAsia="宋体" w:cs="宋体"/>
          <w:sz w:val="24"/>
          <w:szCs w:val="24"/>
        </w:rPr>
        <w:t>详见图</w:t>
      </w:r>
      <w:r>
        <w:rPr>
          <w:rFonts w:hint="eastAsia" w:ascii="宋体" w:hAnsi="宋体" w:eastAsia="宋体" w:cs="宋体"/>
          <w:sz w:val="24"/>
          <w:szCs w:val="24"/>
          <w:lang w:val="en-US" w:eastAsia="zh-CN"/>
        </w:rPr>
        <w:t>4-5</w:t>
      </w:r>
      <w:r>
        <w:rPr>
          <w:rFonts w:hint="eastAsia" w:ascii="宋体" w:hAnsi="宋体" w:eastAsia="宋体" w:cs="宋体"/>
          <w:sz w:val="24"/>
          <w:szCs w:val="24"/>
        </w:rPr>
        <w:t>。</w:t>
      </w:r>
    </w:p>
    <w:p>
      <w:pPr>
        <w:spacing w:line="240" w:lineRule="auto"/>
        <w:ind w:firstLine="480" w:firstLineChars="200"/>
        <w:rPr>
          <w:rFonts w:hint="eastAsia" w:ascii="宋体" w:hAnsi="宋体" w:eastAsia="宋体" w:cs="宋体"/>
          <w:sz w:val="24"/>
          <w:szCs w:val="24"/>
        </w:rPr>
      </w:pPr>
    </w:p>
    <w:p>
      <w:pPr>
        <w:jc w:val="center"/>
      </w:pPr>
      <w:bookmarkStart w:id="109" w:name="_Toc427480298"/>
      <w:bookmarkStart w:id="110" w:name="_Toc427505863"/>
      <w:bookmarkStart w:id="111" w:name="_Toc407491330"/>
      <w:r>
        <w:rPr>
          <w:rFonts w:cs="Times New Roman"/>
        </w:rPr>
        <w:drawing>
          <wp:inline distT="0" distB="0" distL="114300" distR="114300">
            <wp:extent cx="4983480" cy="2837815"/>
            <wp:effectExtent l="0" t="0" r="0" b="635"/>
            <wp:docPr id="4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
                    <pic:cNvPicPr>
                      <a:picLocks noChangeAspect="1"/>
                    </pic:cNvPicPr>
                  </pic:nvPicPr>
                  <pic:blipFill>
                    <a:blip r:embed="rId53"/>
                    <a:stretch>
                      <a:fillRect/>
                    </a:stretch>
                  </pic:blipFill>
                  <pic:spPr>
                    <a:xfrm>
                      <a:off x="0" y="0"/>
                      <a:ext cx="4983480" cy="2837815"/>
                    </a:xfrm>
                    <a:prstGeom prst="rect">
                      <a:avLst/>
                    </a:prstGeom>
                    <a:noFill/>
                    <a:ln w="9525">
                      <a:noFill/>
                    </a:ln>
                  </pic:spPr>
                </pic:pic>
              </a:graphicData>
            </a:graphic>
          </wp:inline>
        </w:drawing>
      </w:r>
      <w:bookmarkEnd w:id="109"/>
      <w:bookmarkEnd w:id="110"/>
      <w:bookmarkEnd w:id="111"/>
    </w:p>
    <w:p>
      <w:pPr>
        <w:spacing w:line="520" w:lineRule="exact"/>
        <w:ind w:firstLine="640"/>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4-5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201</w:t>
      </w:r>
      <w:r>
        <w:rPr>
          <w:rFonts w:hint="eastAsia" w:ascii="宋体" w:hAnsi="宋体" w:eastAsia="宋体" w:cs="宋体"/>
          <w:sz w:val="21"/>
          <w:szCs w:val="21"/>
          <w:lang w:val="en-US" w:eastAsia="zh-CN"/>
        </w:rPr>
        <w:t>7</w:t>
      </w:r>
      <w:r>
        <w:rPr>
          <w:rFonts w:hint="eastAsia" w:ascii="宋体" w:hAnsi="宋体" w:eastAsia="宋体" w:cs="宋体"/>
          <w:sz w:val="21"/>
          <w:szCs w:val="21"/>
        </w:rPr>
        <w:t>届毕业生工作不满意原因分析示意图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调研</w:t>
      </w:r>
      <w:r>
        <w:rPr>
          <w:rFonts w:hint="eastAsia" w:ascii="宋体" w:hAnsi="宋体" w:eastAsia="宋体" w:cs="宋体"/>
          <w:sz w:val="24"/>
          <w:szCs w:val="24"/>
          <w:lang w:eastAsia="zh-CN"/>
        </w:rPr>
        <w:t>发现</w:t>
      </w:r>
      <w:r>
        <w:rPr>
          <w:rFonts w:hint="eastAsia" w:ascii="宋体" w:hAnsi="宋体" w:eastAsia="宋体" w:cs="宋体"/>
          <w:sz w:val="24"/>
          <w:szCs w:val="24"/>
        </w:rPr>
        <w:t>，毕业生工作适应度整体水平较高，82.51%的毕业生认为自己能够适应目前的工作，17.49%的毕业生认为不能适应目前的工作。毕业生整体适应度较高，就业能力和综合素质能够较好的满足目前的工作要求。</w:t>
      </w:r>
    </w:p>
    <w:p>
      <w:pPr>
        <w:rPr>
          <w:rFonts w:cs="Times New Roman"/>
        </w:rPr>
      </w:pPr>
    </w:p>
    <w:p>
      <w:pPr>
        <w:jc w:val="center"/>
        <w:rPr>
          <w:rFonts w:cs="Times New Roman"/>
        </w:rPr>
      </w:pPr>
      <w:r>
        <w:rPr>
          <w:rFonts w:cs="Times New Roman"/>
        </w:rPr>
        <w:drawing>
          <wp:inline distT="0" distB="0" distL="114300" distR="114300">
            <wp:extent cx="3420110" cy="2118360"/>
            <wp:effectExtent l="0" t="0" r="8890" b="15240"/>
            <wp:docPr id="4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
                    <pic:cNvPicPr>
                      <a:picLocks noChangeAspect="1"/>
                    </pic:cNvPicPr>
                  </pic:nvPicPr>
                  <pic:blipFill>
                    <a:blip r:embed="rId54"/>
                    <a:stretch>
                      <a:fillRect/>
                    </a:stretch>
                  </pic:blipFill>
                  <pic:spPr>
                    <a:xfrm>
                      <a:off x="0" y="0"/>
                      <a:ext cx="3420110" cy="2118360"/>
                    </a:xfrm>
                    <a:prstGeom prst="rect">
                      <a:avLst/>
                    </a:prstGeom>
                    <a:noFill/>
                    <a:ln w="9525">
                      <a:noFill/>
                    </a:ln>
                  </pic:spPr>
                </pic:pic>
              </a:graphicData>
            </a:graphic>
          </wp:inline>
        </w:drawing>
      </w:r>
    </w:p>
    <w:p>
      <w:pPr>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cs="宋体"/>
          <w:sz w:val="21"/>
          <w:szCs w:val="21"/>
          <w:lang w:val="en-US" w:eastAsia="zh-CN"/>
        </w:rPr>
        <w:t xml:space="preserve">4-6 </w:t>
      </w:r>
      <w:r>
        <w:rPr>
          <w:rFonts w:hint="eastAsia" w:ascii="宋体" w:hAnsi="宋体" w:eastAsia="宋体" w:cs="宋体"/>
          <w:sz w:val="21"/>
          <w:szCs w:val="21"/>
        </w:rPr>
        <w:t xml:space="preserve"> 201</w:t>
      </w:r>
      <w:r>
        <w:rPr>
          <w:rFonts w:hint="eastAsia" w:ascii="宋体" w:hAnsi="宋体" w:eastAsia="宋体" w:cs="宋体"/>
          <w:sz w:val="21"/>
          <w:szCs w:val="21"/>
          <w:lang w:val="en-US" w:eastAsia="zh-CN"/>
        </w:rPr>
        <w:t>7</w:t>
      </w:r>
      <w:r>
        <w:rPr>
          <w:rFonts w:hint="eastAsia" w:ascii="宋体" w:hAnsi="宋体" w:eastAsia="宋体" w:cs="宋体"/>
          <w:sz w:val="21"/>
          <w:szCs w:val="21"/>
        </w:rPr>
        <w:t>届毕业生工作适应度调查示意图</w:t>
      </w:r>
    </w:p>
    <w:p>
      <w:pPr>
        <w:rPr>
          <w:rFonts w:cs="Times New Roman"/>
          <w:sz w:val="28"/>
          <w:szCs w:val="28"/>
        </w:rPr>
      </w:pPr>
    </w:p>
    <w:p>
      <w:pPr>
        <w:spacing w:line="600" w:lineRule="exact"/>
        <w:jc w:val="center"/>
        <w:outlineLvl w:val="0"/>
        <w:rPr>
          <w:rFonts w:cs="宋体"/>
          <w:b/>
          <w:bCs/>
          <w:sz w:val="32"/>
          <w:szCs w:val="32"/>
        </w:rPr>
      </w:pPr>
      <w:bookmarkStart w:id="112" w:name="_Toc26721"/>
      <w:bookmarkStart w:id="113" w:name="_Toc24785"/>
      <w:bookmarkStart w:id="114" w:name="_Toc28447"/>
      <w:r>
        <w:rPr>
          <w:rFonts w:hint="eastAsia" w:cs="宋体"/>
          <w:b/>
          <w:bCs/>
          <w:sz w:val="32"/>
          <w:szCs w:val="32"/>
        </w:rPr>
        <w:t>第五章</w:t>
      </w:r>
      <w:r>
        <w:rPr>
          <w:rFonts w:hint="eastAsia" w:cs="宋体"/>
          <w:b/>
          <w:bCs/>
          <w:sz w:val="32"/>
          <w:szCs w:val="32"/>
          <w:lang w:val="en-US" w:eastAsia="zh-CN"/>
        </w:rPr>
        <w:t xml:space="preserve">  </w:t>
      </w:r>
      <w:r>
        <w:rPr>
          <w:rFonts w:hint="eastAsia" w:cs="宋体"/>
          <w:b/>
          <w:bCs/>
          <w:sz w:val="32"/>
          <w:szCs w:val="32"/>
        </w:rPr>
        <w:t>就业创业指导工作相关措施</w:t>
      </w:r>
      <w:bookmarkEnd w:id="112"/>
      <w:bookmarkEnd w:id="113"/>
      <w:bookmarkEnd w:id="114"/>
    </w:p>
    <w:p>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年，内蒙古师范大学就业指导处深入落实国家、自治区以及学校党委、行政关于就业创业工作的各项要求，深入研究形势政策，拓宽工作思路、创新工作方法，</w:t>
      </w:r>
      <w:r>
        <w:rPr>
          <w:rFonts w:hint="eastAsia" w:ascii="宋体" w:hAnsi="宋体" w:eastAsia="宋体" w:cs="宋体"/>
          <w:sz w:val="24"/>
          <w:szCs w:val="24"/>
          <w:lang w:eastAsia="zh-CN"/>
        </w:rPr>
        <w:t>紧密围绕</w:t>
      </w:r>
      <w:r>
        <w:rPr>
          <w:rFonts w:hint="eastAsia" w:ascii="宋体" w:hAnsi="宋体" w:eastAsia="宋体" w:cs="宋体"/>
          <w:sz w:val="24"/>
          <w:szCs w:val="24"/>
        </w:rPr>
        <w:t>“提高就业质量”和“提升就业满意度”两大目标，强化就业创业指导工作，提升学生就业创业能力，积极为我校毕业生搭建就业创业平台，提供就业创业机会。</w:t>
      </w:r>
    </w:p>
    <w:p>
      <w:pPr>
        <w:spacing w:line="6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加强组织领导，完善毕业生就业创业工作机制</w:t>
      </w:r>
    </w:p>
    <w:p>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全力强化就业工作责任担当。学校党政领导班子高度重视、严格落实就业工作“一把手”工程，为毕业生就业创业工作提供了强有力的组织保障。完善了校、院两级就业工作职能与运行体系，将就业工作重心逐步向学院下移，指导各学院成立了就业工作领导小组，实现了就业创业工作人员、场地、经费的三保障。加大了对各学院就业创业工作的奖励支持力度，2017年为各学院核准报销就业创业工作奖励经费367580元。通过项目申报，获得自治区人力资源和社会保障厅、财政厅划拨的就业创业奖补经费150万元，解决了工作经费紧张的问题。</w:t>
      </w:r>
    </w:p>
    <w:p>
      <w:pPr>
        <w:spacing w:line="6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落实我校就业创业工作部署与要求，做好就业工作精准服务与指导</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1.本着“巩固传统市场、培育新兴市场”的思路，主动联系区内外各类企事业单位来校选聘毕业生。</w:t>
      </w:r>
      <w:r>
        <w:rPr>
          <w:rFonts w:hint="eastAsia" w:ascii="宋体" w:hAnsi="宋体" w:eastAsia="宋体" w:cs="宋体"/>
          <w:sz w:val="24"/>
          <w:szCs w:val="24"/>
        </w:rPr>
        <w:t>2017年共派出35名教师，赴自治区十二盟市走访学校、企业50多家，拜访各级教育局、人力资源与社会保障局和人才市场40多个，召开校企合作座谈会近20场，联络校友200余人，发放毕业生就业质量调查问卷200份。2017年度，我校接待用人单位来校举办校园宣讲会120余场，提供5000余个就业岗位；举办了2017届毕业生春季大型就业洽谈会，有220家企事业单位参会，提供3000余个就业岗位；举办2017届毕业生蒙汉兼通人才专场招聘会，有160家企事业单位参会，提供2000余个就业岗位；协助指导地理科学学院、美术学院举办专场招聘会。2017年就业信息网发布招聘信息1162条，发布招聘岗位达到10000余个，微信平台同步推送。</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2.做好毕业生就业信息统计，开展精准就业服务与指导。</w:t>
      </w:r>
      <w:r>
        <w:rPr>
          <w:rFonts w:hint="eastAsia" w:ascii="宋体" w:hAnsi="宋体" w:eastAsia="宋体" w:cs="宋体"/>
          <w:sz w:val="24"/>
          <w:szCs w:val="24"/>
        </w:rPr>
        <w:t>我校2017届本专科毕业生8149人，截止至2017年9月1日，全校毕业生就业人数7407人，就业率90.89%，达到历年来的新高。其中，本科毕业人数6464人，就业人数5985人，就业率92.59%；专科毕业人数1685人，就业人数1422人，就业率84.39%。《内蒙古师范大学2017届毕业生就业质量年度报告》已完成初稿，1月份向社会发布。完成2018届毕业生生源审核和录入工作，领取并发放2018届毕业生就业协议书、毕业生登记表、毕业生推荐表，分别为9000份。</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3.做好离校未就业毕业生统计工作，持续做好就业指导与服务。</w:t>
      </w:r>
      <w:r>
        <w:rPr>
          <w:rFonts w:hint="eastAsia" w:ascii="宋体" w:hAnsi="宋体" w:eastAsia="宋体" w:cs="宋体"/>
          <w:sz w:val="24"/>
          <w:szCs w:val="24"/>
        </w:rPr>
        <w:t>进一步加强离校未就业毕业生的统计工作，建立离校未就业学生台帐，根据离校未就业学生的就业需求，持续为离校未就业学生推送就业信息，指导学生就业。</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4.加强家庭困难毕业生就业援助工作。</w:t>
      </w:r>
      <w:r>
        <w:rPr>
          <w:rFonts w:hint="eastAsia" w:ascii="宋体" w:hAnsi="宋体" w:eastAsia="宋体" w:cs="宋体"/>
          <w:sz w:val="24"/>
          <w:szCs w:val="24"/>
        </w:rPr>
        <w:t>加大对就业困难毕业生的帮扶力度，按照自治区政策为1491名家庭经济困难毕业生申报发放求职补贴 149.1万元。为2018届家庭困难毕业生免费举办“公务员考试笔试”培训班、“考研英语”、“考研政治”冲刺班，我校800名2018届家庭困难毕业生受益。协调呼市教育局，为符合认定条件的1897名师范类毕业生办理了教师资格证；开展“一对一”职业生涯规划咨询和就业心理疏导工作，帮助学生客观认识和评价自我，转变就业观念。</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5.以政策为导向，引导毕业生到基层和艰苦边远地区建功立业。</w:t>
      </w:r>
      <w:r>
        <w:rPr>
          <w:rFonts w:hint="eastAsia" w:ascii="宋体" w:hAnsi="宋体" w:eastAsia="宋体" w:cs="宋体"/>
          <w:sz w:val="24"/>
          <w:szCs w:val="24"/>
        </w:rPr>
        <w:t>在两校区开展“大学生基层服务宣传月”活动，印制并发放2017届毕业生宣传册1000份、毕业生宣传页2000份、征兵入伍宣传页1000份、内蒙古高校毕业生就业创业指南1000份，就业指导处工作人员分别对社区民生、村官、三支一扶等基层就业项目为同学们现场答疑解惑，活动还邀请和林县武装部工作人员就大学生征兵入伍进行现场咨询。根据学校武装部统计数据，截止目前我校已有19名毕业生、47名在校生参军入伍。</w:t>
      </w:r>
    </w:p>
    <w:p>
      <w:pPr>
        <w:spacing w:line="6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加强学生就业创业教育与指导，提升学生就业竞争力和创业能力</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1.加强大学生职业生涯规划、大学生就业指导和大学生创业指导课程师资队伍建设。</w:t>
      </w:r>
      <w:r>
        <w:rPr>
          <w:rFonts w:hint="eastAsia" w:ascii="宋体" w:hAnsi="宋体" w:eastAsia="宋体" w:cs="宋体"/>
          <w:sz w:val="24"/>
          <w:szCs w:val="24"/>
        </w:rPr>
        <w:t>就业指导处目前开设《大学生职业生涯与发展规划》、《大学生就业指导》和《大学生创业指导》三门课程，其中《大学生就业指导》和《大学生创业指导》为公共必修课，《大学生职业生涯与发展规划》在2017年被列为校级通识课，三门课程辐射全校学生。目前，职业生涯规划、就业类课程固定授课教师25人，多为学工干部和班主任，学工干部和班主任直接面对学生，和学生接触最多，他们担任职业生涯规划和就业指导课程教师，具有一定等的优势。针对教师授课水平不平衡、差距较大的问题，就业指导处注重先建立稳定的教师队伍，之后通过多方面、不定时、经常性的培训来提升教师的专业素质和能力，确保课程的授课品质。2017年，邀请业内名师为50名教师开展《大学生职业生涯与发展规划》培训，为期三天，选派2名骨干教师参加自治区高校学生就业指导中心组织的全区职业生涯规划课骨干教师培训，选派1名教师赴区外参加高级职业生涯规划师课程进修，选派7名骨干教师参加自治区人社厅创业师资培训，通过“走出去”、“请进来”的培训方式，不断提升授课教师的专业素质。</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2.组织骨干教师编写《大学生职业发展与就业指导》教材。</w:t>
      </w:r>
      <w:r>
        <w:rPr>
          <w:rFonts w:hint="eastAsia" w:ascii="宋体" w:hAnsi="宋体" w:eastAsia="宋体" w:cs="宋体"/>
          <w:sz w:val="24"/>
          <w:szCs w:val="24"/>
        </w:rPr>
        <w:t>针对我校既有师范类、艺术类、理化类等专业又有多学科蒙语授课专业等特点，组织骨干授课教师编写了《大学生职业发展与就业指导》教材，于2017年9月在全国知名教材出版社高等教育出版社出版并投入使用。《大学生职业发展与就业指导》教材涵盖《大学生职业生涯与发展规划》与《大学生就业指导》两门课程的内容，是有针对性的大学生职业生涯规划类和就业指导类教材用书。由国家级出版社出版就业类教材在自治区高校尚属首次，教材的出版对提升我校就业课程教师的教学研究能了起到了积极的推动作用，也结束了我校就业类课程长期没有国家统编教材的现状。</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3.开展教学检查，注重提升职业生涯规划、就业指导课和创业指导课程的教学质量。</w:t>
      </w:r>
      <w:r>
        <w:rPr>
          <w:rFonts w:hint="eastAsia" w:ascii="宋体" w:hAnsi="宋体" w:eastAsia="宋体" w:cs="宋体"/>
          <w:sz w:val="24"/>
          <w:szCs w:val="24"/>
        </w:rPr>
        <w:t>为了提升就业创业类课程的教学质量，结合教务处每学期开展的期中教学检查，就业指导课程教研室每学期对相关课程进行教学检查，通过抽查教学日历、教案、听评课、组织学生座谈等方式，了解教师的上课情况和学生对课程的需求和建议，针对学生所反映的问题和建议，进行整理与核实后，通过召开期中教学检查后的教师反馈会，把教学检查发现的问题、学生反映的问题和建议向授课教师反馈，以便教师更好地改进教学，提升教学质量，同时也提升课程管理与教学的规范化程度，从而保证课程质量和教学水平。2017年，就业指导处申报的教学成果“大学生精准化就业教育实践拓展体系研究”获得学校第十三届教学成果二等奖。</w:t>
      </w:r>
    </w:p>
    <w:p>
      <w:pPr>
        <w:spacing w:line="6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4.以活动和比赛为载体，全面提升学生的就业和创业的素质和竞争力，为未来就业打基础。</w:t>
      </w:r>
      <w:r>
        <w:rPr>
          <w:rFonts w:hint="eastAsia" w:ascii="宋体" w:hAnsi="宋体" w:eastAsia="宋体" w:cs="宋体"/>
          <w:sz w:val="24"/>
          <w:szCs w:val="24"/>
        </w:rPr>
        <w:t>紧密围绕大学生的求职与择业，精心组织开展我校第九届职业规划节系列活动，包括“大学生职业生涯规划大赛”、“大学生职场大赛”、“大学生简历大赛”、“公务员模拟面试大赛”等系列比赛，以届次化推进的方式，面向全校学生开展，每项比赛活动前后参与学生少则达到几百人，多则达到千余人。</w:t>
      </w:r>
    </w:p>
    <w:p>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展2017中粮可口可乐520计划暨“创业师大”活动，举办2场“创新创业大讲堂”和35场围绕大学生求职择业技巧的就业指导公开课。举办内蒙古师范大学第二届大学生“互联网+”大赛，并组织学生参加内蒙古自治区大学生“互联网+”大赛，获得二等奖一项。组织学生参加第七届全国大学生电子商务“创新、创意及创业”挑战赛内蒙古自治区选拔赛（决赛），获得二等奖一项、最佳创意奖三项，网络投票奖一项，我校获优秀组织奖。通过比赛和活动，开启了学生的就业创业意识，提升学生的参与意识和竞争意识，提升学生的就业竞争力。</w:t>
      </w:r>
    </w:p>
    <w:p>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提升我校毕业生的就业创业能力，就业指导处向自治区人力资源和社会保障厅积极申请，我校被认定为内蒙古自治区区直高校毕业生定点创业培训机构（内人社办发[2017]347号）。2017年培训毕业生60人并颁发了自治区创业培训合格证书，培训合格毕业生可在创业地或生源地申请无息创业贷款。</w:t>
      </w:r>
    </w:p>
    <w:p>
      <w:pPr>
        <w:spacing w:line="640" w:lineRule="exact"/>
        <w:ind w:firstLine="480" w:firstLineChars="200"/>
        <w:rPr>
          <w:rFonts w:ascii="宋体" w:hAnsi="宋体" w:eastAsia="宋体" w:cs="宋体"/>
          <w:sz w:val="24"/>
          <w:szCs w:val="24"/>
        </w:rPr>
      </w:pPr>
      <w:r>
        <w:rPr>
          <w:rFonts w:hint="eastAsia" w:ascii="宋体" w:hAnsi="宋体" w:eastAsia="宋体" w:cs="宋体"/>
          <w:sz w:val="24"/>
          <w:szCs w:val="24"/>
        </w:rPr>
        <w:t>2017年，组织全校师生申报内蒙古自治区大学生创新创业训练计划项目，经就业指导处评审、培训，我校获批13项，获得项目经费13万元。</w:t>
      </w:r>
    </w:p>
    <w:p>
      <w:pPr>
        <w:spacing w:line="640" w:lineRule="exact"/>
        <w:rPr>
          <w:rFonts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届本科毕业生就业率统计表</w:t>
      </w:r>
    </w:p>
    <w:p>
      <w:pPr>
        <w:spacing w:line="360" w:lineRule="auto"/>
        <w:jc w:val="left"/>
        <w:rPr>
          <w:rFonts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届专科毕业生就业率统计表</w:t>
      </w:r>
    </w:p>
    <w:p>
      <w:pPr>
        <w:spacing w:line="360" w:lineRule="auto"/>
        <w:jc w:val="left"/>
        <w:rPr>
          <w:rFonts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届研究生毕业生就业率统计表</w:t>
      </w:r>
    </w:p>
    <w:p>
      <w:pPr>
        <w:rPr>
          <w:rFonts w:hint="eastAsia"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1</w:t>
      </w:r>
    </w:p>
    <w:tbl>
      <w:tblPr>
        <w:tblStyle w:val="16"/>
        <w:tblW w:w="9410" w:type="dxa"/>
        <w:jc w:val="center"/>
        <w:tblInd w:w="96" w:type="dxa"/>
        <w:tblLayout w:type="fixed"/>
        <w:tblCellMar>
          <w:top w:w="0" w:type="dxa"/>
          <w:left w:w="108" w:type="dxa"/>
          <w:bottom w:w="0" w:type="dxa"/>
          <w:right w:w="108" w:type="dxa"/>
        </w:tblCellMar>
      </w:tblPr>
      <w:tblGrid>
        <w:gridCol w:w="427"/>
        <w:gridCol w:w="1553"/>
        <w:gridCol w:w="3620"/>
        <w:gridCol w:w="888"/>
        <w:gridCol w:w="950"/>
        <w:gridCol w:w="848"/>
        <w:gridCol w:w="1124"/>
      </w:tblGrid>
      <w:tr>
        <w:tblPrEx>
          <w:tblLayout w:type="fixed"/>
          <w:tblCellMar>
            <w:top w:w="0" w:type="dxa"/>
            <w:left w:w="108" w:type="dxa"/>
            <w:bottom w:w="0" w:type="dxa"/>
            <w:right w:w="108" w:type="dxa"/>
          </w:tblCellMar>
        </w:tblPrEx>
        <w:trPr>
          <w:trHeight w:val="90" w:hRule="atLeast"/>
          <w:jc w:val="center"/>
        </w:trPr>
        <w:tc>
          <w:tcPr>
            <w:tcW w:w="9410" w:type="dxa"/>
            <w:gridSpan w:val="7"/>
            <w:tcBorders>
              <w:top w:val="nil"/>
              <w:left w:val="nil"/>
              <w:bottom w:val="nil"/>
              <w:right w:val="nil"/>
            </w:tcBorders>
            <w:vAlign w:val="center"/>
          </w:tcPr>
          <w:p>
            <w:pPr>
              <w:widowControl/>
              <w:jc w:val="center"/>
              <w:rPr>
                <w:rFonts w:hint="eastAsia" w:ascii="宋体" w:hAnsi="宋体" w:eastAsia="宋体" w:cs="宋体"/>
                <w:b/>
                <w:bCs/>
                <w:kern w:val="0"/>
                <w:sz w:val="24"/>
                <w:szCs w:val="24"/>
              </w:rPr>
            </w:pPr>
          </w:p>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2017届本科毕业生就业率（截止至2017年9月1日）</w:t>
            </w:r>
          </w:p>
          <w:p>
            <w:pPr>
              <w:widowControl/>
              <w:jc w:val="center"/>
              <w:rPr>
                <w:rFonts w:hint="eastAsia" w:ascii="宋体" w:hAnsi="宋体" w:eastAsia="宋体" w:cs="宋体"/>
                <w:b/>
                <w:bCs/>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4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序号</w:t>
            </w:r>
          </w:p>
        </w:tc>
        <w:tc>
          <w:tcPr>
            <w:tcW w:w="1553"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学院名称</w:t>
            </w:r>
          </w:p>
        </w:tc>
        <w:tc>
          <w:tcPr>
            <w:tcW w:w="3620"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专业名称</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kern w:val="0"/>
                <w:sz w:val="21"/>
                <w:szCs w:val="21"/>
              </w:rPr>
            </w:pPr>
            <w:r>
              <w:rPr>
                <w:rFonts w:hint="eastAsia" w:ascii="宋体" w:hAnsi="宋体" w:cs="宋体"/>
                <w:kern w:val="0"/>
                <w:sz w:val="21"/>
                <w:szCs w:val="21"/>
              </w:rPr>
              <w:t>总人数（人）</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 w:leftChars="-95" w:right="-105" w:rightChars="-50" w:hanging="210" w:hangingChars="100"/>
              <w:jc w:val="center"/>
              <w:textAlignment w:val="auto"/>
              <w:outlineLvl w:val="9"/>
              <w:rPr>
                <w:rFonts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就业</w:t>
            </w:r>
            <w:r>
              <w:rPr>
                <w:rFonts w:hint="eastAsia" w:ascii="宋体" w:hAnsi="宋体" w:cs="宋体"/>
                <w:kern w:val="0"/>
                <w:sz w:val="21"/>
                <w:szCs w:val="21"/>
                <w:lang w:eastAsia="zh-CN"/>
              </w:rPr>
              <w:t>人</w:t>
            </w:r>
            <w:r>
              <w:rPr>
                <w:rFonts w:hint="eastAsia" w:ascii="宋体" w:hAnsi="宋体" w:cs="宋体"/>
                <w:kern w:val="0"/>
                <w:sz w:val="21"/>
                <w:szCs w:val="21"/>
              </w:rPr>
              <w:t>数（人）</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kern w:val="0"/>
                <w:sz w:val="21"/>
                <w:szCs w:val="21"/>
              </w:rPr>
            </w:pPr>
            <w:r>
              <w:rPr>
                <w:rFonts w:hint="eastAsia" w:ascii="宋体" w:hAnsi="宋体" w:cs="宋体"/>
                <w:kern w:val="0"/>
                <w:sz w:val="21"/>
                <w:szCs w:val="21"/>
              </w:rPr>
              <w:t>就业率（%）</w:t>
            </w:r>
          </w:p>
        </w:tc>
        <w:tc>
          <w:tcPr>
            <w:tcW w:w="11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 w:leftChars="-95" w:right="-221" w:rightChars="0" w:hanging="210" w:hangingChars="100"/>
              <w:jc w:val="center"/>
              <w:textAlignment w:val="auto"/>
              <w:outlineLvl w:val="9"/>
              <w:rPr>
                <w:rFonts w:ascii="宋体" w:hAnsi="宋体" w:cs="宋体"/>
                <w:kern w:val="0"/>
                <w:sz w:val="21"/>
                <w:szCs w:val="21"/>
              </w:rPr>
            </w:pPr>
            <w:r>
              <w:rPr>
                <w:rFonts w:hint="eastAsia" w:ascii="宋体" w:hAnsi="宋体" w:cs="宋体"/>
                <w:kern w:val="0"/>
                <w:sz w:val="21"/>
                <w:szCs w:val="21"/>
              </w:rPr>
              <w:t>待就业人数（人）</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517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总计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6464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5985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92.59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479</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教育科学学院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公共事业管理（人力资源开发与管理）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特殊教育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97.06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教育学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93.33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心理学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89.58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学前教育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97.98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301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96.68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蒙古学学院</w:t>
            </w:r>
          </w:p>
        </w:tc>
        <w:tc>
          <w:tcPr>
            <w:tcW w:w="36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kern w:val="0"/>
                <w:sz w:val="21"/>
                <w:szCs w:val="21"/>
              </w:rPr>
            </w:pPr>
            <w:r>
              <w:rPr>
                <w:rFonts w:hint="eastAsia" w:ascii="宋体" w:hAnsi="宋体" w:cs="宋体"/>
                <w:kern w:val="0"/>
                <w:sz w:val="21"/>
                <w:szCs w:val="21"/>
              </w:rPr>
              <w:t>中国少数民族语言文学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cs="宋体"/>
                <w:kern w:val="0"/>
                <w:sz w:val="21"/>
                <w:szCs w:val="21"/>
              </w:rPr>
            </w:pPr>
            <w:r>
              <w:rPr>
                <w:rFonts w:hint="eastAsia" w:ascii="宋体" w:hAnsi="宋体" w:cs="宋体"/>
                <w:kern w:val="0"/>
                <w:sz w:val="21"/>
                <w:szCs w:val="21"/>
              </w:rPr>
              <w:t>（蒙古语言文学）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94.83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中国少数民族语言文学（蒙汉双语）</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97.96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107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103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96.26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文学院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汉语国际教育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62.86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汉语言文学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75.56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125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90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72.00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35</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外国语学院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俄语</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91.67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日语</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92.59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英语</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91.21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英语（商务英语方向）</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204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190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93.14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14</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历史文化学院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历史学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90.32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文化产业管理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96.92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158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147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93.04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11</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旅游学院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酒店管理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旅游管理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93.90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旅游管理（酒店与餐饮管理方向）</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84.62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音乐表演（空中乘务）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96.38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448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426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95.09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22</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法政学院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法学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86.57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行政管理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思想政治教育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哲学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253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244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96.44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经济学院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会计学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93.75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经济学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84.13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经济学（金融）</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86.67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农村区域发展</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84.85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人力资源管理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91.67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218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192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88.07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26</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音乐学院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舞蹈学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75.00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音乐表演</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93.55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音乐学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66.39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作曲与作曲技术理论</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88.89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作曲与作曲技术理论（民族音乐学）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76.32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229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169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73.80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60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体育学院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社会体育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社会体育指导与管理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体育教育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90.32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1"/>
                <w:szCs w:val="21"/>
              </w:rPr>
            </w:pPr>
            <w:r>
              <w:rPr>
                <w:rFonts w:hint="eastAsia" w:ascii="宋体" w:hAnsi="宋体" w:cs="宋体"/>
                <w:color w:val="FF0000"/>
                <w:kern w:val="0"/>
                <w:sz w:val="21"/>
                <w:szCs w:val="21"/>
              </w:rPr>
              <w:t>运动训练</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80.21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19</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217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184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84.79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33</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美术学院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产品设计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93.18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动画</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96.08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98.08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绘画</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95.83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美术学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90.48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视觉传达设计（平面设计）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96.08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309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94.82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16</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国际现代设计艺术学院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服装与服饰设计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环境设计（公共艺术设计）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93.94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环境设计（景观设计）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96.88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环境设计（室内设计）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98.89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视觉传达设计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97.78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视觉传达设计（广告策划与设计）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93.75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视觉传达设计（媒体设计）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艺术设计（公共艺术设计）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艺术设计（视觉传达设计）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398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386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96.98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12</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雕塑艺术</w:t>
            </w:r>
          </w:p>
          <w:p>
            <w:pPr>
              <w:widowControl/>
              <w:jc w:val="center"/>
              <w:rPr>
                <w:rFonts w:ascii="宋体" w:hAnsi="宋体" w:cs="宋体"/>
                <w:kern w:val="0"/>
                <w:sz w:val="21"/>
                <w:szCs w:val="21"/>
              </w:rPr>
            </w:pPr>
            <w:r>
              <w:rPr>
                <w:rFonts w:hint="eastAsia" w:ascii="宋体" w:hAnsi="宋体" w:cs="宋体"/>
                <w:kern w:val="0"/>
                <w:sz w:val="21"/>
                <w:szCs w:val="21"/>
              </w:rPr>
              <w:t>研究院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雕塑</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雕塑（壁画）</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雕塑（陶艺）</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85.71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91.89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数学科学学院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数学与应用数学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90.12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信息与计算科学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93.10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197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181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91.88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16</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物理与电子信息学院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材料物理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75.00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电子信息工程</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94.25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电子信息科学与技术</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78.95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物理学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88.89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189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168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88.89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21</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16</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化学与环境科学学院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材料化学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80.49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化学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79.55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环境科学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84.78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221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181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81.90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40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17</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生命科学与技术学院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生态学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77.78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生物技术</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95.28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生物科学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95.24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360"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217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202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93.09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15</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地理科学学院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测绘工程</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95.45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城乡规划</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地理科学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98.18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地理信息科学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人文地理与城乡规划</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土地资源管理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自然地理与资源环境</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40"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191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189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98.95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19</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教育信息技术学院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教育技术学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92.11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92.11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20</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新闻传播学院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广播电视编导</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89.74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广播电视编导（播音与主持艺术）</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82.93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新闻学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88.66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新闻学（蒙授）</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264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89.80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21</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原计算机与信息工程学院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计算机科学与技术</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173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167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96.53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通信工程</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90.63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信息管理与信息系统</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97.83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251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241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96.02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22</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社会学民俗学学院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社会工作</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98.48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社会学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78.46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社会学（民俗学与人类学）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95.45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153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137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89.54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16</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23</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基础教育学院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小学教育（数学）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98.25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小学教育（英语）</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127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92.91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小学教育（语文）</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91.23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278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93.29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24</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公共管理学院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工商管理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133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125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93.98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公共事业管理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158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150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94.94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原网络技术</w:t>
            </w:r>
          </w:p>
          <w:p>
            <w:pPr>
              <w:widowControl/>
              <w:jc w:val="center"/>
              <w:rPr>
                <w:rFonts w:ascii="宋体" w:hAnsi="宋体" w:cs="宋体"/>
                <w:kern w:val="0"/>
                <w:sz w:val="21"/>
                <w:szCs w:val="21"/>
              </w:rPr>
            </w:pPr>
            <w:r>
              <w:rPr>
                <w:rFonts w:hint="eastAsia" w:ascii="宋体" w:hAnsi="宋体" w:cs="宋体"/>
                <w:kern w:val="0"/>
                <w:sz w:val="21"/>
                <w:szCs w:val="21"/>
              </w:rPr>
              <w:t>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动画（动漫创意）</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环境设计（景观艺术设计）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94.29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计算机科学与技术（电子商务）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42</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计算机科学与技术（网络编程）</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计算机科学与技术（网络工程）</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计算机科学与技术（物联网工程）</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97.22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视觉传达设计（游戏设计）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281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278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98.93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26</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民族艺术学院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产品设计（民族工艺）</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服装与服饰设计（民族服饰）</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92.16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绘画（民族绘画）</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75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96.15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美术学（壁画艺术）</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音乐表演</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96.00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音乐表演（民族民间音乐）</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音乐学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19</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308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97.08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9</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27</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兴安职业技术学院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汉语言文学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环境艺术设计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计算机科学与技术</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96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旅游管理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36</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36</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学前教育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114</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298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28</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二连浩特国际学院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经济学</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25</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经济学（国际贸易）</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73.33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旅游管理</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43</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510"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少数民族语言文学（蒙古语言文学西里尔文字）</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学前教育</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30</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100.00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145</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137</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94.48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8</w:t>
            </w:r>
          </w:p>
        </w:tc>
      </w:tr>
      <w:tr>
        <w:tblPrEx>
          <w:tblLayout w:type="fixed"/>
          <w:tblCellMar>
            <w:top w:w="0" w:type="dxa"/>
            <w:left w:w="108" w:type="dxa"/>
            <w:bottom w:w="0" w:type="dxa"/>
            <w:right w:w="108" w:type="dxa"/>
          </w:tblCellMar>
        </w:tblPrEx>
        <w:trPr>
          <w:trHeight w:val="285" w:hRule="atLeast"/>
          <w:jc w:val="center"/>
        </w:trPr>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29</w:t>
            </w:r>
          </w:p>
        </w:tc>
        <w:tc>
          <w:tcPr>
            <w:tcW w:w="15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青年政治学院</w:t>
            </w: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产品设计（旅游工艺）</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29</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93.55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环境设计（室内陈设）</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64</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53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82.81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11</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社会工作（青少年工作）</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37</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33</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89.19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英语（旅游英语）</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88</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82</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 xml:space="preserve">93.18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kern w:val="0"/>
                <w:sz w:val="21"/>
                <w:szCs w:val="21"/>
              </w:rPr>
            </w:pPr>
            <w:r>
              <w:rPr>
                <w:rFonts w:ascii="Arial" w:hAnsi="Arial" w:cs="Arial"/>
                <w:kern w:val="0"/>
                <w:sz w:val="21"/>
                <w:szCs w:val="21"/>
              </w:rPr>
              <w:t>6</w:t>
            </w:r>
          </w:p>
        </w:tc>
      </w:tr>
      <w:tr>
        <w:tblPrEx>
          <w:tblLayout w:type="fixed"/>
          <w:tblCellMar>
            <w:top w:w="0" w:type="dxa"/>
            <w:left w:w="108" w:type="dxa"/>
            <w:bottom w:w="0" w:type="dxa"/>
            <w:right w:w="108" w:type="dxa"/>
          </w:tblCellMar>
        </w:tblPrEx>
        <w:trPr>
          <w:trHeight w:val="285" w:hRule="atLeast"/>
          <w:jc w:val="center"/>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88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221</w:t>
            </w:r>
          </w:p>
        </w:tc>
        <w:tc>
          <w:tcPr>
            <w:tcW w:w="950"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198</w:t>
            </w:r>
          </w:p>
        </w:tc>
        <w:tc>
          <w:tcPr>
            <w:tcW w:w="848"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 xml:space="preserve">89.59 </w:t>
            </w:r>
          </w:p>
        </w:tc>
        <w:tc>
          <w:tcPr>
            <w:tcW w:w="1124" w:type="dxa"/>
            <w:tcBorders>
              <w:top w:val="nil"/>
              <w:left w:val="nil"/>
              <w:bottom w:val="single" w:color="auto" w:sz="4" w:space="0"/>
              <w:right w:val="single" w:color="auto" w:sz="4" w:space="0"/>
            </w:tcBorders>
            <w:vAlign w:val="center"/>
          </w:tcPr>
          <w:p>
            <w:pPr>
              <w:widowControl/>
              <w:jc w:val="center"/>
              <w:rPr>
                <w:rFonts w:ascii="Arial" w:hAnsi="Arial" w:cs="Arial"/>
                <w:b/>
                <w:bCs/>
                <w:kern w:val="0"/>
                <w:sz w:val="21"/>
                <w:szCs w:val="21"/>
              </w:rPr>
            </w:pPr>
            <w:r>
              <w:rPr>
                <w:rFonts w:ascii="Arial" w:hAnsi="Arial" w:cs="Arial"/>
                <w:b/>
                <w:bCs/>
                <w:kern w:val="0"/>
                <w:sz w:val="21"/>
                <w:szCs w:val="21"/>
              </w:rPr>
              <w:t>23</w:t>
            </w: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r>
        <w:rPr>
          <w:rFonts w:hint="eastAsia" w:ascii="宋体" w:hAnsi="宋体" w:eastAsia="宋体" w:cs="宋体"/>
          <w:sz w:val="24"/>
          <w:szCs w:val="24"/>
          <w:lang w:val="en-US" w:eastAsia="zh-CN"/>
        </w:rPr>
        <w:t>2</w:t>
      </w:r>
    </w:p>
    <w:p>
      <w:pPr>
        <w:rPr>
          <w:rFonts w:hint="eastAsia" w:ascii="宋体" w:hAnsi="宋体" w:eastAsia="宋体" w:cs="宋体"/>
          <w:sz w:val="18"/>
          <w:szCs w:val="18"/>
        </w:rPr>
      </w:pPr>
    </w:p>
    <w:tbl>
      <w:tblPr>
        <w:tblStyle w:val="16"/>
        <w:tblW w:w="8962" w:type="dxa"/>
        <w:jc w:val="center"/>
        <w:tblInd w:w="388" w:type="dxa"/>
        <w:tblLayout w:type="fixed"/>
        <w:tblCellMar>
          <w:top w:w="0" w:type="dxa"/>
          <w:left w:w="108" w:type="dxa"/>
          <w:bottom w:w="0" w:type="dxa"/>
          <w:right w:w="108" w:type="dxa"/>
        </w:tblCellMar>
      </w:tblPr>
      <w:tblGrid>
        <w:gridCol w:w="588"/>
        <w:gridCol w:w="1980"/>
        <w:gridCol w:w="2460"/>
        <w:gridCol w:w="854"/>
        <w:gridCol w:w="1094"/>
        <w:gridCol w:w="861"/>
        <w:gridCol w:w="1125"/>
      </w:tblGrid>
      <w:tr>
        <w:tblPrEx>
          <w:tblLayout w:type="fixed"/>
          <w:tblCellMar>
            <w:top w:w="0" w:type="dxa"/>
            <w:left w:w="108" w:type="dxa"/>
            <w:bottom w:w="0" w:type="dxa"/>
            <w:right w:w="108" w:type="dxa"/>
          </w:tblCellMar>
        </w:tblPrEx>
        <w:trPr>
          <w:trHeight w:val="624" w:hRule="atLeast"/>
          <w:jc w:val="center"/>
        </w:trPr>
        <w:tc>
          <w:tcPr>
            <w:tcW w:w="8962" w:type="dxa"/>
            <w:gridSpan w:val="7"/>
            <w:vMerge w:val="restart"/>
            <w:tcBorders>
              <w:top w:val="nil"/>
              <w:left w:val="nil"/>
              <w:bottom w:val="nil"/>
              <w:right w:val="nil"/>
            </w:tcBorders>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4"/>
                <w:szCs w:val="24"/>
              </w:rPr>
              <w:t>2017届专科毕业生就业率（截止至2017年9月1日）</w:t>
            </w:r>
          </w:p>
        </w:tc>
      </w:tr>
      <w:tr>
        <w:tblPrEx>
          <w:tblLayout w:type="fixed"/>
          <w:tblCellMar>
            <w:top w:w="0" w:type="dxa"/>
            <w:left w:w="108" w:type="dxa"/>
            <w:bottom w:w="0" w:type="dxa"/>
            <w:right w:w="108" w:type="dxa"/>
          </w:tblCellMar>
        </w:tblPrEx>
        <w:trPr>
          <w:trHeight w:val="312" w:hRule="atLeast"/>
          <w:jc w:val="center"/>
        </w:trPr>
        <w:tc>
          <w:tcPr>
            <w:tcW w:w="8962" w:type="dxa"/>
            <w:gridSpan w:val="7"/>
            <w:vMerge w:val="continue"/>
            <w:tcBorders>
              <w:top w:val="nil"/>
              <w:left w:val="nil"/>
              <w:bottom w:val="nil"/>
              <w:right w:val="nil"/>
            </w:tcBorders>
            <w:vAlign w:val="center"/>
          </w:tcPr>
          <w:p>
            <w:pPr>
              <w:widowControl/>
              <w:jc w:val="left"/>
              <w:rPr>
                <w:rFonts w:hint="eastAsia" w:ascii="宋体" w:hAnsi="宋体" w:eastAsia="宋体" w:cs="宋体"/>
                <w:b/>
                <w:bCs/>
                <w:kern w:val="0"/>
                <w:sz w:val="21"/>
                <w:szCs w:val="21"/>
              </w:rPr>
            </w:pPr>
          </w:p>
        </w:tc>
      </w:tr>
      <w:tr>
        <w:tblPrEx>
          <w:tblLayout w:type="fixed"/>
          <w:tblCellMar>
            <w:top w:w="0" w:type="dxa"/>
            <w:left w:w="108" w:type="dxa"/>
            <w:bottom w:w="0" w:type="dxa"/>
            <w:right w:w="108" w:type="dxa"/>
          </w:tblCellMar>
        </w:tblPrEx>
        <w:trPr>
          <w:trHeight w:val="48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9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学院名称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专业名称</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总人数（人）</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就业人数（人）</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就业率（%）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95" w:right="-53" w:rightChars="-25" w:hanging="199" w:hangingChars="95"/>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待就业人数（人）</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44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总计</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1685</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1422</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84.39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263</w:t>
            </w:r>
          </w:p>
        </w:tc>
      </w:tr>
      <w:tr>
        <w:tblPrEx>
          <w:tblLayout w:type="fixed"/>
          <w:tblCellMar>
            <w:top w:w="0" w:type="dxa"/>
            <w:left w:w="108" w:type="dxa"/>
            <w:bottom w:w="0" w:type="dxa"/>
            <w:right w:w="108" w:type="dxa"/>
          </w:tblCellMar>
        </w:tblPrEx>
        <w:trPr>
          <w:trHeight w:val="285" w:hRule="atLeas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9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国际交流学院</w:t>
            </w: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财务管理</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65.79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计算机应用技术</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0.00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旅游管理</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100.00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人力资源管理</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76</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76.77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应用韩语</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86.21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小计</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188</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147</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78.19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41</w:t>
            </w:r>
          </w:p>
        </w:tc>
      </w:tr>
      <w:tr>
        <w:tblPrEx>
          <w:tblLayout w:type="fixed"/>
          <w:tblCellMar>
            <w:top w:w="0" w:type="dxa"/>
            <w:left w:w="108" w:type="dxa"/>
            <w:bottom w:w="0" w:type="dxa"/>
            <w:right w:w="108" w:type="dxa"/>
          </w:tblCellMar>
        </w:tblPrEx>
        <w:trPr>
          <w:trHeight w:val="285" w:hRule="atLeas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9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基础教育学院</w:t>
            </w: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学前教育</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205</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203</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99.02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小计</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205</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203</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99.02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9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青年政治学院</w:t>
            </w: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房地产经营与估价</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93.94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会计电算化</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175</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162</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92.57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计算机网络技术</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77.78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计算机应用技术</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86</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79</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91.86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旅游管理</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92.00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青少年工作与管理</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97.83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商务英语</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83</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87.95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社会工作</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86.54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思想政治教育</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93.62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文秘</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63.04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新闻采编与制作</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86</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75</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87.21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学前教育</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215</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196</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91.16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英语教育</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87</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85</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97.70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应用日语</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0.00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语文教育</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92</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40.22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综合文科教育</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65.38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小计</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1232</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1044</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84.74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188</w:t>
            </w:r>
          </w:p>
        </w:tc>
      </w:tr>
      <w:tr>
        <w:tblPrEx>
          <w:tblLayout w:type="fixed"/>
          <w:tblCellMar>
            <w:top w:w="0" w:type="dxa"/>
            <w:left w:w="108" w:type="dxa"/>
            <w:bottom w:w="0" w:type="dxa"/>
            <w:right w:w="108" w:type="dxa"/>
          </w:tblCellMar>
        </w:tblPrEx>
        <w:trPr>
          <w:trHeight w:val="285" w:hRule="atLeas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人民武装学院</w:t>
            </w: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人民武装</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46.67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r>
      <w:tr>
        <w:tblPrEx>
          <w:tblLayout w:type="fixed"/>
          <w:tblCellMar>
            <w:top w:w="0" w:type="dxa"/>
            <w:left w:w="108" w:type="dxa"/>
            <w:bottom w:w="0" w:type="dxa"/>
            <w:right w:w="108" w:type="dxa"/>
          </w:tblCellMar>
        </w:tblPrEx>
        <w:trPr>
          <w:trHeight w:val="285"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24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小计</w:t>
            </w:r>
          </w:p>
        </w:tc>
        <w:tc>
          <w:tcPr>
            <w:tcW w:w="8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60</w:t>
            </w:r>
          </w:p>
        </w:tc>
        <w:tc>
          <w:tcPr>
            <w:tcW w:w="10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28</w:t>
            </w:r>
          </w:p>
        </w:tc>
        <w:tc>
          <w:tcPr>
            <w:tcW w:w="8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46.67 </w:t>
            </w:r>
          </w:p>
        </w:tc>
        <w:tc>
          <w:tcPr>
            <w:tcW w:w="11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32</w:t>
            </w:r>
          </w:p>
        </w:tc>
      </w:tr>
    </w:tbl>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r>
        <w:rPr>
          <w:rFonts w:hint="eastAsia" w:ascii="宋体" w:hAnsi="宋体" w:eastAsia="宋体" w:cs="宋体"/>
          <w:sz w:val="24"/>
          <w:szCs w:val="24"/>
        </w:rPr>
        <w:t>附表</w:t>
      </w:r>
      <w:r>
        <w:rPr>
          <w:rFonts w:hint="eastAsia" w:ascii="宋体" w:hAnsi="宋体" w:eastAsia="宋体" w:cs="宋体"/>
          <w:sz w:val="24"/>
          <w:szCs w:val="24"/>
          <w:lang w:val="en-US" w:eastAsia="zh-CN"/>
        </w:rPr>
        <w:t>3</w:t>
      </w:r>
    </w:p>
    <w:tbl>
      <w:tblPr>
        <w:tblStyle w:val="16"/>
        <w:tblW w:w="8924" w:type="dxa"/>
        <w:jc w:val="center"/>
        <w:tblInd w:w="72" w:type="dxa"/>
        <w:tblLayout w:type="fixed"/>
        <w:tblCellMar>
          <w:top w:w="0" w:type="dxa"/>
          <w:left w:w="108" w:type="dxa"/>
          <w:bottom w:w="0" w:type="dxa"/>
          <w:right w:w="108" w:type="dxa"/>
        </w:tblCellMar>
      </w:tblPr>
      <w:tblGrid>
        <w:gridCol w:w="100"/>
        <w:gridCol w:w="397"/>
        <w:gridCol w:w="1379"/>
        <w:gridCol w:w="145"/>
        <w:gridCol w:w="772"/>
        <w:gridCol w:w="2264"/>
        <w:gridCol w:w="798"/>
        <w:gridCol w:w="1041"/>
        <w:gridCol w:w="878"/>
        <w:gridCol w:w="1150"/>
      </w:tblGrid>
      <w:tr>
        <w:tblPrEx>
          <w:tblLayout w:type="fixed"/>
          <w:tblCellMar>
            <w:top w:w="0" w:type="dxa"/>
            <w:left w:w="108" w:type="dxa"/>
            <w:bottom w:w="0" w:type="dxa"/>
            <w:right w:w="108" w:type="dxa"/>
          </w:tblCellMar>
        </w:tblPrEx>
        <w:trPr>
          <w:gridBefore w:val="1"/>
          <w:wBefore w:w="100" w:type="dxa"/>
          <w:trHeight w:val="312" w:hRule="atLeast"/>
          <w:jc w:val="center"/>
        </w:trPr>
        <w:tc>
          <w:tcPr>
            <w:tcW w:w="8824" w:type="dxa"/>
            <w:gridSpan w:val="9"/>
            <w:vMerge w:val="restart"/>
            <w:tcBorders>
              <w:top w:val="nil"/>
              <w:left w:val="nil"/>
              <w:bottom w:val="single" w:color="000000" w:sz="4" w:space="0"/>
              <w:right w:val="nil"/>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4"/>
                <w:szCs w:val="24"/>
              </w:rPr>
              <w:t>2017届研究生毕业生就业率（截止2017年9月1日）</w:t>
            </w:r>
          </w:p>
        </w:tc>
      </w:tr>
      <w:tr>
        <w:tblPrEx>
          <w:tblLayout w:type="fixed"/>
          <w:tblCellMar>
            <w:top w:w="0" w:type="dxa"/>
            <w:left w:w="108" w:type="dxa"/>
            <w:bottom w:w="0" w:type="dxa"/>
            <w:right w:w="108" w:type="dxa"/>
          </w:tblCellMar>
        </w:tblPrEx>
        <w:trPr>
          <w:gridBefore w:val="1"/>
          <w:wBefore w:w="100" w:type="dxa"/>
          <w:trHeight w:val="312" w:hRule="atLeast"/>
          <w:jc w:val="center"/>
        </w:trPr>
        <w:tc>
          <w:tcPr>
            <w:tcW w:w="8824" w:type="dxa"/>
            <w:gridSpan w:val="9"/>
            <w:vMerge w:val="continue"/>
            <w:tcBorders>
              <w:top w:val="nil"/>
              <w:left w:val="nil"/>
              <w:bottom w:val="single" w:color="000000" w:sz="4" w:space="0"/>
              <w:right w:val="nil"/>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gridBefore w:val="1"/>
          <w:wBefore w:w="100" w:type="dxa"/>
          <w:trHeight w:val="495" w:hRule="atLeast"/>
          <w:jc w:val="center"/>
        </w:trPr>
        <w:tc>
          <w:tcPr>
            <w:tcW w:w="39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3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学院名称</w:t>
            </w:r>
          </w:p>
        </w:tc>
        <w:tc>
          <w:tcPr>
            <w:tcW w:w="91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学生</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类型</w:t>
            </w:r>
          </w:p>
        </w:tc>
        <w:tc>
          <w:tcPr>
            <w:tcW w:w="22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总就业人数(%)</w:t>
            </w:r>
          </w:p>
        </w:tc>
        <w:tc>
          <w:tcPr>
            <w:tcW w:w="79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95" w:right="-256" w:rightChars="-122" w:hanging="199" w:hangingChars="95"/>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总人数（人）</w:t>
            </w:r>
          </w:p>
        </w:tc>
        <w:tc>
          <w:tcPr>
            <w:tcW w:w="104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95" w:right="-233" w:rightChars="-111" w:hanging="199" w:hangingChars="95"/>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就业人数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（人）</w:t>
            </w:r>
          </w:p>
        </w:tc>
        <w:tc>
          <w:tcPr>
            <w:tcW w:w="8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就业率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w:t>
            </w:r>
          </w:p>
        </w:tc>
        <w:tc>
          <w:tcPr>
            <w:tcW w:w="11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95" w:right="-311" w:rightChars="-148" w:hanging="199" w:hangingChars="95"/>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待就业人数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（人）</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45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49.91%</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563</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教育科学学院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博士</w:t>
            </w:r>
          </w:p>
        </w:tc>
        <w:tc>
          <w:tcPr>
            <w:tcW w:w="2264" w:type="dxa"/>
            <w:tcBorders>
              <w:top w:val="nil"/>
              <w:left w:val="nil"/>
              <w:bottom w:val="single" w:color="auto" w:sz="4" w:space="0"/>
              <w:right w:val="single" w:color="auto" w:sz="4" w:space="0"/>
            </w:tcBorders>
            <w:shd w:val="clear" w:color="000000" w:fill="FFFFFF"/>
            <w:vAlign w:val="center"/>
          </w:tcPr>
          <w:p>
            <w:pPr>
              <w:widowControl/>
              <w:tabs>
                <w:tab w:val="left" w:pos="420"/>
              </w:tabs>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基础心理学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发展与教育心理学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应用心理学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课程与教学论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学前教育学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基础心理学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发展与教育心理学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应用心理学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学前教育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68.18%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教育经济与管理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47.92%</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25</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蒙古学学院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学科教学（语文）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文艺学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语言学及应用语言学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中国古典文献学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中国现当代文学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ind w:left="0" w:leftChars="-95" w:right="-353" w:rightChars="-168" w:hanging="199" w:hangingChars="9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中国少数民族语言文学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55.56%</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比较文学与世界文学</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67.24%</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19</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课程与教学论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学科教学（语文）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汉语国际教育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文艺学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77.78%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语言学及应用语言</w:t>
            </w:r>
            <w:r>
              <w:rPr>
                <w:rFonts w:hint="eastAsia" w:ascii="宋体" w:hAnsi="宋体" w:eastAsia="宋体" w:cs="宋体"/>
                <w:color w:val="000000"/>
                <w:kern w:val="0"/>
                <w:sz w:val="21"/>
                <w:szCs w:val="21"/>
                <w:lang w:eastAsia="zh-CN"/>
              </w:rPr>
              <w:t>学</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汉语言文字学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中国古典文献学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中国古代文学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42.86%</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中国现当代文学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ind w:left="0" w:leftChars="-95" w:right="-50" w:rightChars="-24" w:hanging="199" w:hangingChars="9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比较文学与世界文</w:t>
            </w:r>
            <w:r>
              <w:rPr>
                <w:rFonts w:hint="eastAsia" w:ascii="宋体" w:hAnsi="宋体" w:eastAsia="宋体" w:cs="宋体"/>
                <w:color w:val="000000"/>
                <w:kern w:val="0"/>
                <w:sz w:val="21"/>
                <w:szCs w:val="21"/>
                <w:lang w:eastAsia="zh-CN"/>
              </w:rPr>
              <w:t>学</w:t>
            </w:r>
            <w:r>
              <w:rPr>
                <w:rFonts w:hint="eastAsia" w:ascii="宋体" w:hAnsi="宋体" w:eastAsia="宋体" w:cs="宋体"/>
                <w:color w:val="000000"/>
                <w:kern w:val="0"/>
                <w:sz w:val="21"/>
                <w:szCs w:val="21"/>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113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42.48%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65</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外国语学院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课程与教学论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gridBefore w:val="1"/>
          <w:wBefore w:w="100" w:type="dxa"/>
          <w:trHeight w:val="255" w:hRule="atLeast"/>
          <w:jc w:val="center"/>
        </w:trPr>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学科教学（英语）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38.78%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俄语语言文学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外国语言学</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及应用语言学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27.27%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俄语笔译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35.71%</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俄语口译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94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41.49%</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历史文化学院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中国少数民族史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学科教学（历史）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69.23%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54.55%</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世界史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57.14%</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63.93%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旅游学院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民族旅游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中国少数民族史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旅游管理硕士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法政学院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马克思主义哲学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中国哲学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外国哲学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逻辑学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伦理学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510"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科学社会主义与国际共产主义运动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马克思主义发展史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ind w:left="0" w:leftChars="-95" w:right="-151" w:rightChars="-72" w:hanging="199" w:hangingChars="9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马克思主义中国化研究</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思想政治教育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学科教学（思政）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61.29%</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47.54%</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政治经济学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西方经济学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人口、资源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与环境经济学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区域经济学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民族学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中国少数民族经济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37.50%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音乐学院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中国少数民族艺术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学科教学（音乐）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音乐与舞蹈学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64.71%</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65.91%</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体育学院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体育人文社会学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运动人体科学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体育教育训练学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民族传统体育学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体育教学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82.61%</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运动训练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77.94%</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美术学院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动画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美术史论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水彩画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油画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中国画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环境设计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美术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77.78%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68.00%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国际现代设计艺术学院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设计学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艺术设计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88.89%</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92.86%</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数学科学学院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课程与教学论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学科教学（数学）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应用数学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54.55%</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物理与电子信息</w:t>
            </w:r>
            <w:r>
              <w:rPr>
                <w:rFonts w:hint="eastAsia" w:ascii="宋体" w:hAnsi="宋体" w:eastAsia="宋体" w:cs="宋体"/>
                <w:color w:val="000000"/>
                <w:kern w:val="0"/>
                <w:sz w:val="21"/>
                <w:szCs w:val="21"/>
                <w:lang w:eastAsia="zh-CN"/>
              </w:rPr>
              <w:t>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学科教学（物理）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58.82%</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理论物理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凝聚态物理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材料物理与化学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29</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51.72%</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雕塑艺术</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研究院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雕塑艺术学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美术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62.50%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化学与环境</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r>
              <w:rPr>
                <w:rFonts w:hint="eastAsia" w:ascii="宋体" w:hAnsi="宋体" w:eastAsia="宋体" w:cs="宋体"/>
                <w:color w:val="000000"/>
                <w:kern w:val="0"/>
                <w:sz w:val="21"/>
                <w:szCs w:val="21"/>
                <w:lang w:eastAsia="zh-CN"/>
              </w:rPr>
              <w:t>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课程与教学论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71.43%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纳米化学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无机化学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有机化学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物理化学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55.56%</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环境科学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62.50%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生命科学</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与技术</w:t>
            </w:r>
            <w:r>
              <w:rPr>
                <w:rFonts w:hint="eastAsia" w:ascii="宋体" w:hAnsi="宋体" w:eastAsia="宋体" w:cs="宋体"/>
                <w:color w:val="000000"/>
                <w:kern w:val="0"/>
                <w:sz w:val="21"/>
                <w:szCs w:val="21"/>
                <w:lang w:eastAsia="zh-CN"/>
              </w:rPr>
              <w:t>学院</w:t>
            </w:r>
          </w:p>
        </w:tc>
        <w:tc>
          <w:tcPr>
            <w:tcW w:w="77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学科教学（生物）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76.47%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植物学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动物学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ind w:left="0" w:leftChars="-95" w:right="-151" w:rightChars="-72" w:hanging="199" w:hangingChars="9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生物化学与分子生物学</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27.27%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恢复生态学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动物生态学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民族生态学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51</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54.90%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地理科学学院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学科教学（地理）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70.83%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环境地质学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牧区地理学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14.29%</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城乡规划与设计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自然地理学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人文地理学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ind w:left="0" w:leftChars="-95" w:right="-151" w:rightChars="-72" w:hanging="199" w:hangingChars="95"/>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地图学与地理信息系统</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23.08%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土地资源管理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7.14%</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93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教育信息技术学院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教育技术学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现代教育技术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lang w:val="en-US" w:eastAsia="zh-CN"/>
              </w:rPr>
              <w:t>52.17</w:t>
            </w:r>
            <w:r>
              <w:rPr>
                <w:rFonts w:hint="eastAsia" w:ascii="宋体" w:hAnsi="宋体" w:eastAsia="宋体" w:cs="宋体"/>
                <w:color w:val="000000"/>
                <w:kern w:val="0"/>
                <w:sz w:val="21"/>
                <w:szCs w:val="21"/>
              </w:rPr>
              <w:t>%　</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70.00%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计算机与信息工</w:t>
            </w:r>
            <w:r>
              <w:rPr>
                <w:rFonts w:hint="eastAsia" w:ascii="宋体" w:hAnsi="宋体" w:eastAsia="宋体" w:cs="宋体"/>
                <w:color w:val="000000"/>
                <w:kern w:val="0"/>
                <w:sz w:val="21"/>
                <w:szCs w:val="21"/>
                <w:lang w:eastAsia="zh-CN"/>
              </w:rPr>
              <w:t>程学院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课程与教学论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计算机科学与技术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87.50%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软件工程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FF0000"/>
                <w:kern w:val="0"/>
                <w:sz w:val="21"/>
                <w:szCs w:val="21"/>
              </w:rPr>
            </w:pPr>
            <w:r>
              <w:rPr>
                <w:rFonts w:hint="eastAsia" w:ascii="宋体" w:hAnsi="宋体" w:eastAsia="宋体" w:cs="宋体"/>
                <w:b/>
                <w:bCs/>
                <w:color w:val="FF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FF0000"/>
                <w:kern w:val="0"/>
                <w:sz w:val="21"/>
                <w:szCs w:val="21"/>
              </w:rPr>
            </w:pPr>
            <w:r>
              <w:rPr>
                <w:rFonts w:hint="eastAsia" w:ascii="宋体" w:hAnsi="宋体" w:eastAsia="宋体" w:cs="宋体"/>
                <w:b/>
                <w:bCs/>
                <w:color w:val="FF0000"/>
                <w:kern w:val="0"/>
                <w:sz w:val="21"/>
                <w:szCs w:val="21"/>
              </w:rPr>
              <w:t>16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FF0000"/>
                <w:kern w:val="0"/>
                <w:sz w:val="21"/>
                <w:szCs w:val="21"/>
                <w:lang w:eastAsia="zh-CN"/>
              </w:rPr>
            </w:pPr>
            <w:r>
              <w:rPr>
                <w:rFonts w:hint="eastAsia" w:ascii="宋体" w:hAnsi="宋体" w:eastAsia="宋体" w:cs="宋体"/>
                <w:b/>
                <w:bCs/>
                <w:color w:val="FF0000"/>
                <w:kern w:val="0"/>
                <w:sz w:val="21"/>
                <w:szCs w:val="21"/>
                <w:lang w:val="en-US" w:eastAsia="zh-CN"/>
              </w:rPr>
              <w:t>13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FF0000"/>
                <w:kern w:val="0"/>
                <w:sz w:val="21"/>
                <w:szCs w:val="21"/>
                <w:lang w:eastAsia="zh-CN"/>
              </w:rPr>
            </w:pPr>
            <w:r>
              <w:rPr>
                <w:rFonts w:hint="eastAsia" w:ascii="宋体" w:hAnsi="宋体" w:eastAsia="宋体" w:cs="宋体"/>
                <w:b/>
                <w:bCs/>
                <w:color w:val="FF0000"/>
                <w:kern w:val="0"/>
                <w:sz w:val="21"/>
                <w:szCs w:val="21"/>
                <w:lang w:val="en-US" w:eastAsia="zh-CN"/>
              </w:rPr>
              <w:t>81.25%</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FF0000"/>
                <w:kern w:val="0"/>
                <w:sz w:val="21"/>
                <w:szCs w:val="21"/>
                <w:lang w:eastAsia="zh-CN"/>
              </w:rPr>
            </w:pPr>
            <w:r>
              <w:rPr>
                <w:rFonts w:hint="eastAsia" w:ascii="宋体" w:hAnsi="宋体" w:eastAsia="宋体" w:cs="宋体"/>
                <w:b/>
                <w:bCs/>
                <w:color w:val="FF0000"/>
                <w:kern w:val="0"/>
                <w:sz w:val="21"/>
                <w:szCs w:val="21"/>
                <w:lang w:val="en-US" w:eastAsia="zh-CN"/>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社会学民俗学学</w:t>
            </w:r>
            <w:r>
              <w:rPr>
                <w:rFonts w:hint="eastAsia" w:ascii="宋体" w:hAnsi="宋体" w:eastAsia="宋体" w:cs="宋体"/>
                <w:color w:val="000000"/>
                <w:kern w:val="0"/>
                <w:sz w:val="21"/>
                <w:szCs w:val="21"/>
                <w:lang w:eastAsia="zh-CN"/>
              </w:rPr>
              <w:t>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宗教学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人类学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民俗学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社会工作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43.48%</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53.13%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马克思主义</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马克思主义民族理论与政策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马克思主义基本原理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中国近现代史基本问题研究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15</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9</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科学技术史研究院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博士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科学技术史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科学技术史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16.67%</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18</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22.22%</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公共管理学院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公共管理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47</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47</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高等教育</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研究所</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高等教育学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52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新闻传播学院</w:t>
            </w:r>
          </w:p>
        </w:tc>
        <w:tc>
          <w:tcPr>
            <w:tcW w:w="7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硕士</w:t>
            </w: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新闻与传播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58.33%</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广播电视艺术学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民族影视学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Layout w:type="fixed"/>
          <w:tblCellMar>
            <w:top w:w="0" w:type="dxa"/>
            <w:left w:w="108" w:type="dxa"/>
            <w:bottom w:w="0" w:type="dxa"/>
            <w:right w:w="108" w:type="dxa"/>
          </w:tblCellMar>
        </w:tblPrEx>
        <w:trPr>
          <w:trHeight w:val="255" w:hRule="atLeast"/>
          <w:jc w:val="center"/>
        </w:trPr>
        <w:tc>
          <w:tcPr>
            <w:tcW w:w="49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152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7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p>
        </w:tc>
        <w:tc>
          <w:tcPr>
            <w:tcW w:w="226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8</w:t>
            </w:r>
          </w:p>
        </w:tc>
        <w:tc>
          <w:tcPr>
            <w:tcW w:w="87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40.00%</w:t>
            </w:r>
          </w:p>
        </w:tc>
        <w:tc>
          <w:tcPr>
            <w:tcW w:w="11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12</w:t>
            </w:r>
          </w:p>
        </w:tc>
      </w:tr>
    </w:tbl>
    <w:p/>
    <w:p>
      <w:pPr>
        <w:ind w:firstLine="252" w:firstLineChars="0"/>
        <w:rPr>
          <w:rFonts w:ascii="宋体" w:hAnsi="宋体" w:eastAsia="宋体" w:cs="宋体"/>
          <w:sz w:val="18"/>
          <w:szCs w:val="18"/>
        </w:rPr>
      </w:pPr>
    </w:p>
    <w:sectPr>
      <w:headerReference r:id="rId15" w:type="first"/>
      <w:headerReference r:id="rId14"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9oF30bAgAAIw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cs="Times New Roman"/>
                              <w:sz w:val="18"/>
                              <w:szCs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6Dh+PvQEAAGMDAAAOAAAAAAAAAAEAIAAAAB4BAABkcnMvZTJvRG9jLnhtbFBLBQYAAAAA&#10;BgAGAFkBAABNBQAAAAA=&#10;">
              <v:fill on="f" focussize="0,0"/>
              <v:stroke on="f"/>
              <v:imagedata o:title=""/>
              <o:lock v:ext="edit" aspectratio="f"/>
              <v:textbox inset="0mm,0mm,0mm,0mm" style="mso-fit-shape-to-text:t;">
                <w:txbxContent>
                  <w:p>
                    <w:pPr>
                      <w:snapToGrid w:val="0"/>
                      <w:rPr>
                        <w:rFonts w:cs="Times New Roman"/>
                        <w:sz w:val="18"/>
                        <w:szCs w:val="18"/>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3065145</wp:posOffset>
              </wp:positionH>
              <wp:positionV relativeFrom="paragraph">
                <wp:posOffset>-14605</wp:posOffset>
              </wp:positionV>
              <wp:extent cx="1828800" cy="1828800"/>
              <wp:effectExtent l="0" t="0" r="0" b="0"/>
              <wp:wrapNone/>
              <wp:docPr id="5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cs="Times New Roman"/>
                            </w:rPr>
                          </w:pPr>
                        </w:p>
                      </w:txbxContent>
                    </wps:txbx>
                    <wps:bodyPr wrap="none" lIns="0" tIns="0" rIns="0" bIns="0" upright="1">
                      <a:spAutoFit/>
                    </wps:bodyPr>
                  </wps:wsp>
                </a:graphicData>
              </a:graphic>
            </wp:anchor>
          </w:drawing>
        </mc:Choice>
        <mc:Fallback>
          <w:pict>
            <v:shape id="文本框 2" o:spid="_x0000_s1026" o:spt="202" type="#_x0000_t202" style="position:absolute;left:0pt;margin-left:241.35pt;margin-top:-1.15pt;height:144pt;width:144pt;mso-position-horizontal-relative:margin;mso-wrap-style:none;z-index:251658240;mso-width-relative:page;mso-height-relative:page;" filled="f" stroked="f" coordsize="21600,21600" o:gfxdata="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Pix6/XAAAACgEAAA8AAAAAAAAAAQAgAAAAIgAAAGRycy9kb3ducmV2LnhtbFBL&#10;AQIUABQAAAAIAIdO4kBok8c2vgEAAGMDAAAOAAAAAAAAAAEAIAAAACYBAABkcnMvZTJvRG9jLnht&#10;bFBLBQYAAAAABgAGAFkBAABWBQAAAAA=&#10;">
              <v:fill on="f" focussize="0,0"/>
              <v:stroke on="f"/>
              <v:imagedata o:title=""/>
              <o:lock v:ext="edit" aspectratio="f"/>
              <v:textbox inset="0mm,0mm,0mm,0mm" style="mso-fit-shape-to-text:t;">
                <w:txbxContent>
                  <w:p>
                    <w:pPr>
                      <w:pStyle w:val="7"/>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V14nOHAIAACMEAAAO&#10;AAAAAAAAAAEAIAAAAB8BAABkcnMvZTJvRG9jLnhtbFBLBQYAAAAABgAGAFkBAACt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cs="Times New Roman"/>
                              <w:sz w:val="18"/>
                              <w:szCs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OdkO74BAABjAwAADgAAAAAAAAABACAAAAAeAQAAZHJzL2Uyb0RvYy54bWxQSwUGAAAA&#10;AAYABgBZAQAATgUAAAAA&#10;">
              <v:fill on="f" focussize="0,0"/>
              <v:stroke on="f"/>
              <v:imagedata o:title=""/>
              <o:lock v:ext="edit" aspectratio="f"/>
              <v:textbox inset="0mm,0mm,0mm,0mm" style="mso-fit-shape-to-text:t;">
                <w:txbxContent>
                  <w:p>
                    <w:pPr>
                      <w:snapToGrid w:val="0"/>
                      <w:rPr>
                        <w:rFonts w:cs="Times New Roman"/>
                        <w:sz w:val="18"/>
                        <w:szCs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3065145</wp:posOffset>
              </wp:positionH>
              <wp:positionV relativeFrom="paragraph">
                <wp:posOffset>-14605</wp:posOffset>
              </wp:positionV>
              <wp:extent cx="1828800" cy="1828800"/>
              <wp:effectExtent l="0" t="0" r="0" b="0"/>
              <wp:wrapNone/>
              <wp:docPr id="4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cs="Times New Roman"/>
                            </w:rPr>
                          </w:pPr>
                        </w:p>
                      </w:txbxContent>
                    </wps:txbx>
                    <wps:bodyPr wrap="none" lIns="0" tIns="0" rIns="0" bIns="0" upright="1">
                      <a:spAutoFit/>
                    </wps:bodyPr>
                  </wps:wsp>
                </a:graphicData>
              </a:graphic>
            </wp:anchor>
          </w:drawing>
        </mc:Choice>
        <mc:Fallback>
          <w:pict>
            <v:shape id="文本框 2" o:spid="_x0000_s1026" o:spt="202" type="#_x0000_t202" style="position:absolute;left:0pt;margin-left:241.35pt;margin-top:-1.15pt;height:144pt;width:144pt;mso-position-horizontal-relative:margin;mso-wrap-style:none;z-index:251659264;mso-width-relative:page;mso-height-relative:page;" filled="f" stroked="f" coordsize="21600,21600" o:gfxdata="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Pix6/XAAAACgEAAA8AAAAAAAAAAQAgAAAAIgAAAGRycy9kb3ducmV2LnhtbFBL&#10;AQIUABQAAAAIAIdO4kDp0PxYvgEAAGMDAAAOAAAAAAAAAAEAIAAAACYBAABkcnMvZTJvRG9jLnht&#10;bFBLBQYAAAAABgAGAFkBAABWBQAAAAA=&#10;">
              <v:fill on="f" focussize="0,0"/>
              <v:stroke on="f"/>
              <v:imagedata o:title=""/>
              <o:lock v:ext="edit" aspectratio="f"/>
              <v:textbox inset="0mm,0mm,0mm,0mm" style="mso-fit-shape-to-text:t;">
                <w:txbxContent>
                  <w:p>
                    <w:pPr>
                      <w:pStyle w:val="7"/>
                      <w:rPr>
                        <w:rFonts w:cs="Times New Roma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oPMKdHAIAACMEAAAO&#10;AAAAAAAAAAEAIAAAAB8BAABkcnMvZTJvRG9jLnhtbFBLBQYAAAAABgAGAFkBAACt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aXTg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7aXTgbAgAAIw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cs="Times New Roman"/>
                              <w:sz w:val="18"/>
                              <w:szCs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9iHD74BAABjAwAADgAAAAAAAAABACAAAAAeAQAAZHJzL2Uyb0RvYy54bWxQSwUGAAAA&#10;AAYABgBZAQAATgUAAAAA&#10;">
              <v:fill on="f" focussize="0,0"/>
              <v:stroke on="f"/>
              <v:imagedata o:title=""/>
              <o:lock v:ext="edit" aspectratio="f"/>
              <v:textbox inset="0mm,0mm,0mm,0mm" style="mso-fit-shape-to-text:t;">
                <w:txbxContent>
                  <w:p>
                    <w:pPr>
                      <w:snapToGrid w:val="0"/>
                      <w:rPr>
                        <w:rFonts w:cs="Times New Roman"/>
                        <w:sz w:val="18"/>
                        <w:szCs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3065145</wp:posOffset>
              </wp:positionH>
              <wp:positionV relativeFrom="paragraph">
                <wp:posOffset>-14605</wp:posOffset>
              </wp:positionV>
              <wp:extent cx="1828800" cy="1828800"/>
              <wp:effectExtent l="0" t="0" r="0" b="0"/>
              <wp:wrapNone/>
              <wp:docPr id="5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cs="Times New Roman"/>
                            </w:rPr>
                          </w:pPr>
                        </w:p>
                      </w:txbxContent>
                    </wps:txbx>
                    <wps:bodyPr wrap="none" lIns="0" tIns="0" rIns="0" bIns="0" upright="1">
                      <a:spAutoFit/>
                    </wps:bodyPr>
                  </wps:wsp>
                </a:graphicData>
              </a:graphic>
            </wp:anchor>
          </w:drawing>
        </mc:Choice>
        <mc:Fallback>
          <w:pict>
            <v:shape id="文本框 2" o:spid="_x0000_s1026" o:spt="202" type="#_x0000_t202" style="position:absolute;left:0pt;margin-left:241.35pt;margin-top:-1.15pt;height:144pt;width:144pt;mso-position-horizontal-relative:margin;mso-wrap-style:none;z-index:251660288;mso-width-relative:page;mso-height-relative:page;" filled="f" stroked="f" coordsize="21600,21600" o:gfxdata="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Pix6/XAAAACgEAAA8AAAAAAAAAAQAgAAAAIgAAAGRycy9kb3ducmV2LnhtbFBL&#10;AQIUABQAAAAIAIdO4kAtRV+2vgEAAGMDAAAOAAAAAAAAAAEAIAAAACYBAABkcnMvZTJvRG9jLnht&#10;bFBLBQYAAAAABgAGAFkBAABWBQAAAAA=&#10;">
              <v:fill on="f" focussize="0,0"/>
              <v:stroke on="f"/>
              <v:imagedata o:title=""/>
              <o:lock v:ext="edit" aspectratio="f"/>
              <v:textbox inset="0mm,0mm,0mm,0mm" style="mso-fit-shape-to-text:t;">
                <w:txbxContent>
                  <w:p>
                    <w:pPr>
                      <w:pStyle w:val="7"/>
                      <w:rPr>
                        <w:rFonts w:cs="Times New Roma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N1nprgbAgAAIw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V7P0cAgAAIwQAAA4AAABkcnMvZTJvRG9jLnhtbK1Ty47TMBTdI/EP&#10;lvc0aWF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81ez9HAIAACMEAAAO&#10;AAAAAAAAAAEAIAAAAB8BAABkcnMvZTJvRG9jLnhtbFBLBQYAAAAABgAGAFkBAACt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cs="Times New Roman"/>
        <w:b/>
        <w:bCs/>
      </w:rPr>
    </w:pPr>
    <w:r>
      <w:rPr>
        <w:rFonts w:hint="eastAsia" w:cs="宋体"/>
        <w:b/>
        <w:bCs/>
        <w:color w:val="4BACC6"/>
        <w:sz w:val="24"/>
        <w:szCs w:val="24"/>
      </w:rPr>
      <w:t>内蒙古师范大学</w:t>
    </w:r>
    <w:r>
      <w:rPr>
        <w:b/>
        <w:bCs/>
        <w:color w:val="4BACC6"/>
        <w:sz w:val="24"/>
        <w:szCs w:val="24"/>
      </w:rPr>
      <w:t>201</w:t>
    </w:r>
    <w:r>
      <w:rPr>
        <w:rFonts w:hint="eastAsia"/>
        <w:b/>
        <w:bCs/>
        <w:color w:val="4BACC6"/>
        <w:sz w:val="24"/>
        <w:szCs w:val="24"/>
      </w:rPr>
      <w:t>6</w:t>
    </w:r>
    <w:r>
      <w:rPr>
        <w:rFonts w:hint="eastAsia" w:cs="宋体"/>
        <w:b/>
        <w:bCs/>
        <w:color w:val="4BACC6"/>
        <w:sz w:val="24"/>
        <w:szCs w:val="24"/>
      </w:rPr>
      <w:t>年就业质量报告</w:t>
    </w:r>
  </w:p>
  <w:p>
    <w:pPr>
      <w:pStyle w:val="8"/>
      <w:pBdr>
        <w:bottom w:val="none" w:color="auto" w:sz="0" w:space="0"/>
      </w:pBdr>
      <w:jc w:val="right"/>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cs="Times New Roman"/>
        <w:b/>
        <w:bCs/>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17McRB0CAAAjBAAA&#10;DgAAAAAAAAABACAAAAAfAQAAZHJzL2Uyb0RvYy54bWxQSwUGAAAAAAYABgBZAQAAr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w:rPr>
        <w:rFonts w:hint="eastAsia" w:cs="宋体"/>
        <w:b/>
        <w:bCs/>
        <w:color w:val="4BACC6"/>
        <w:sz w:val="24"/>
        <w:szCs w:val="24"/>
      </w:rPr>
      <w:t>内蒙古师范大学</w:t>
    </w:r>
    <w:r>
      <w:rPr>
        <w:b/>
        <w:bCs/>
        <w:color w:val="4BACC6"/>
        <w:sz w:val="24"/>
        <w:szCs w:val="24"/>
      </w:rPr>
      <w:t>201</w:t>
    </w:r>
    <w:r>
      <w:rPr>
        <w:rFonts w:hint="eastAsia"/>
        <w:b/>
        <w:bCs/>
        <w:color w:val="4BACC6"/>
        <w:sz w:val="24"/>
        <w:szCs w:val="24"/>
      </w:rPr>
      <w:t>6</w:t>
    </w:r>
    <w:r>
      <w:rPr>
        <w:rFonts w:hint="eastAsia" w:cs="宋体"/>
        <w:b/>
        <w:bCs/>
        <w:color w:val="4BACC6"/>
        <w:sz w:val="24"/>
        <w:szCs w:val="24"/>
      </w:rPr>
      <w:t>年就业质量报告</w:t>
    </w:r>
  </w:p>
  <w:p>
    <w:pPr>
      <w:pStyle w:val="8"/>
      <w:pBdr>
        <w:bottom w:val="none" w:color="auto" w:sz="0" w:space="0"/>
      </w:pBdr>
      <w:jc w:val="right"/>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r>
      <w:rPr>
        <w:rFonts w:hint="eastAsia" w:ascii="宋体" w:hAnsi="宋体" w:eastAsia="宋体" w:cs="宋体"/>
        <w:b/>
        <w:bCs/>
        <w:color w:val="4BACC6"/>
        <w:sz w:val="24"/>
        <w:szCs w:val="24"/>
      </w:rPr>
      <w:t>内蒙古师范大学2017年就业质量报告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cs="Times New Roman"/>
        <w:b/>
        <w:bCs/>
      </w:rPr>
    </w:pPr>
    <w:r>
      <w:rPr>
        <w:rFonts w:hint="eastAsia" w:cs="宋体"/>
        <w:b/>
        <w:bCs/>
        <w:color w:val="4BACC6"/>
        <w:sz w:val="24"/>
        <w:szCs w:val="24"/>
      </w:rPr>
      <w:t>内蒙古师范大学</w:t>
    </w:r>
    <w:r>
      <w:rPr>
        <w:rFonts w:hint="eastAsia" w:ascii="宋体" w:hAnsi="宋体" w:eastAsia="宋体" w:cs="宋体"/>
        <w:b/>
        <w:bCs/>
        <w:color w:val="4BACC6"/>
        <w:sz w:val="24"/>
        <w:szCs w:val="24"/>
      </w:rPr>
      <w:t>2017</w:t>
    </w:r>
    <w:r>
      <w:rPr>
        <w:rFonts w:hint="eastAsia" w:cs="宋体"/>
        <w:b/>
        <w:bCs/>
        <w:color w:val="4BACC6"/>
        <w:sz w:val="24"/>
        <w:szCs w:val="24"/>
      </w:rPr>
      <w:t>年就业质量报告</w:t>
    </w:r>
  </w:p>
  <w:p>
    <w:pPr>
      <w:pStyle w:val="8"/>
      <w:pBdr>
        <w:bottom w:val="none" w:color="auto" w:sz="0" w:space="0"/>
      </w:pBdr>
      <w:jc w:val="right"/>
      <w:rPr>
        <w:rFonts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r>
      <w:rPr>
        <w:rFonts w:hint="eastAsia" w:cs="宋体"/>
        <w:b/>
        <w:bCs/>
        <w:color w:val="4BACC6"/>
        <w:sz w:val="24"/>
        <w:szCs w:val="24"/>
      </w:rPr>
      <w:t>内蒙古师范大学</w:t>
    </w:r>
    <w:r>
      <w:rPr>
        <w:rFonts w:hint="eastAsia" w:ascii="宋体" w:hAnsi="宋体" w:eastAsia="宋体" w:cs="宋体"/>
        <w:b/>
        <w:bCs/>
        <w:color w:val="4BACC6"/>
        <w:sz w:val="24"/>
        <w:szCs w:val="24"/>
      </w:rPr>
      <w:t>2017</w:t>
    </w:r>
    <w:r>
      <w:rPr>
        <w:rFonts w:hint="eastAsia" w:cs="宋体"/>
        <w:b/>
        <w:bCs/>
        <w:color w:val="4BACC6"/>
        <w:sz w:val="24"/>
        <w:szCs w:val="24"/>
      </w:rPr>
      <w:t>年就业质量报告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67"/>
    <w:rsid w:val="0010658E"/>
    <w:rsid w:val="00325E67"/>
    <w:rsid w:val="00345D77"/>
    <w:rsid w:val="00577CEE"/>
    <w:rsid w:val="009F07D5"/>
    <w:rsid w:val="00AB00A3"/>
    <w:rsid w:val="00B10FBF"/>
    <w:rsid w:val="00FE500D"/>
    <w:rsid w:val="013273E6"/>
    <w:rsid w:val="01D2403B"/>
    <w:rsid w:val="02531F64"/>
    <w:rsid w:val="02D11D7E"/>
    <w:rsid w:val="02E15E5C"/>
    <w:rsid w:val="03F44492"/>
    <w:rsid w:val="04710EBA"/>
    <w:rsid w:val="05217982"/>
    <w:rsid w:val="05280085"/>
    <w:rsid w:val="05600243"/>
    <w:rsid w:val="059B7F82"/>
    <w:rsid w:val="061D0365"/>
    <w:rsid w:val="064E572E"/>
    <w:rsid w:val="065F7A31"/>
    <w:rsid w:val="06C606DA"/>
    <w:rsid w:val="06F04CB0"/>
    <w:rsid w:val="07417194"/>
    <w:rsid w:val="07D00EEB"/>
    <w:rsid w:val="082F76A1"/>
    <w:rsid w:val="086E7A81"/>
    <w:rsid w:val="094B492D"/>
    <w:rsid w:val="09E42AE3"/>
    <w:rsid w:val="09E92ECE"/>
    <w:rsid w:val="0A433F72"/>
    <w:rsid w:val="0A47247E"/>
    <w:rsid w:val="0AEB655B"/>
    <w:rsid w:val="0AF707CF"/>
    <w:rsid w:val="0B47779D"/>
    <w:rsid w:val="0B6F61A8"/>
    <w:rsid w:val="0BB7006F"/>
    <w:rsid w:val="0BC07D15"/>
    <w:rsid w:val="0C0719FB"/>
    <w:rsid w:val="0C41306E"/>
    <w:rsid w:val="0C580265"/>
    <w:rsid w:val="0C6C23BA"/>
    <w:rsid w:val="0C90496E"/>
    <w:rsid w:val="0CC050E1"/>
    <w:rsid w:val="0D360671"/>
    <w:rsid w:val="0D524C01"/>
    <w:rsid w:val="0D577B86"/>
    <w:rsid w:val="0D75774E"/>
    <w:rsid w:val="0DAE5BE0"/>
    <w:rsid w:val="0DD6759D"/>
    <w:rsid w:val="0E0C6CCF"/>
    <w:rsid w:val="0E267737"/>
    <w:rsid w:val="0ED014FA"/>
    <w:rsid w:val="0EFA0E71"/>
    <w:rsid w:val="0F176DD3"/>
    <w:rsid w:val="0F6C54D7"/>
    <w:rsid w:val="100E2CD9"/>
    <w:rsid w:val="1039155B"/>
    <w:rsid w:val="105073F7"/>
    <w:rsid w:val="10DC4364"/>
    <w:rsid w:val="112A72F8"/>
    <w:rsid w:val="11555139"/>
    <w:rsid w:val="12651682"/>
    <w:rsid w:val="128C6C6A"/>
    <w:rsid w:val="12BE4699"/>
    <w:rsid w:val="13CA09D2"/>
    <w:rsid w:val="14047588"/>
    <w:rsid w:val="15BC3DE4"/>
    <w:rsid w:val="16163D83"/>
    <w:rsid w:val="162F1248"/>
    <w:rsid w:val="16343387"/>
    <w:rsid w:val="163C3CC2"/>
    <w:rsid w:val="16544E01"/>
    <w:rsid w:val="16593B7C"/>
    <w:rsid w:val="169C65D1"/>
    <w:rsid w:val="16F62E2D"/>
    <w:rsid w:val="17CC2DA0"/>
    <w:rsid w:val="183D1B9F"/>
    <w:rsid w:val="187631C1"/>
    <w:rsid w:val="18DD07BE"/>
    <w:rsid w:val="19753CBA"/>
    <w:rsid w:val="199F4EEE"/>
    <w:rsid w:val="1A066583"/>
    <w:rsid w:val="1A6106BB"/>
    <w:rsid w:val="1A9E550E"/>
    <w:rsid w:val="1AC37882"/>
    <w:rsid w:val="1B6F0667"/>
    <w:rsid w:val="1BB27169"/>
    <w:rsid w:val="1BC74A4A"/>
    <w:rsid w:val="1C7E44F1"/>
    <w:rsid w:val="1D434AF9"/>
    <w:rsid w:val="1D57268A"/>
    <w:rsid w:val="1DF52EE4"/>
    <w:rsid w:val="1E113086"/>
    <w:rsid w:val="1E766551"/>
    <w:rsid w:val="1EA75CB6"/>
    <w:rsid w:val="1F662944"/>
    <w:rsid w:val="1F8C71A9"/>
    <w:rsid w:val="20A273ED"/>
    <w:rsid w:val="20EB325D"/>
    <w:rsid w:val="21091B4F"/>
    <w:rsid w:val="220134F7"/>
    <w:rsid w:val="224C542A"/>
    <w:rsid w:val="234152B1"/>
    <w:rsid w:val="241D14FD"/>
    <w:rsid w:val="241F292D"/>
    <w:rsid w:val="24641BFB"/>
    <w:rsid w:val="247625B3"/>
    <w:rsid w:val="24913876"/>
    <w:rsid w:val="252C242B"/>
    <w:rsid w:val="25E355CD"/>
    <w:rsid w:val="261255FF"/>
    <w:rsid w:val="261D2B6D"/>
    <w:rsid w:val="2655421B"/>
    <w:rsid w:val="267666F4"/>
    <w:rsid w:val="2787335B"/>
    <w:rsid w:val="278F694B"/>
    <w:rsid w:val="27F755D1"/>
    <w:rsid w:val="2890022A"/>
    <w:rsid w:val="28DF00BB"/>
    <w:rsid w:val="28FB1259"/>
    <w:rsid w:val="292D3289"/>
    <w:rsid w:val="293240D6"/>
    <w:rsid w:val="296378CA"/>
    <w:rsid w:val="2AFD5EFA"/>
    <w:rsid w:val="2BCE3262"/>
    <w:rsid w:val="2C0404E3"/>
    <w:rsid w:val="2C165203"/>
    <w:rsid w:val="2C4D5C77"/>
    <w:rsid w:val="2C771AA4"/>
    <w:rsid w:val="2C991C0B"/>
    <w:rsid w:val="2D6E3E9E"/>
    <w:rsid w:val="2F1E0F04"/>
    <w:rsid w:val="30010243"/>
    <w:rsid w:val="309666E6"/>
    <w:rsid w:val="30EA5531"/>
    <w:rsid w:val="3102414A"/>
    <w:rsid w:val="315F59B4"/>
    <w:rsid w:val="3176051F"/>
    <w:rsid w:val="319F7F79"/>
    <w:rsid w:val="31BF74A0"/>
    <w:rsid w:val="31CF724D"/>
    <w:rsid w:val="322617D5"/>
    <w:rsid w:val="323B0456"/>
    <w:rsid w:val="32B815EC"/>
    <w:rsid w:val="330A0FAB"/>
    <w:rsid w:val="330C6912"/>
    <w:rsid w:val="33392D48"/>
    <w:rsid w:val="33B4700D"/>
    <w:rsid w:val="34195366"/>
    <w:rsid w:val="348E207E"/>
    <w:rsid w:val="349409A0"/>
    <w:rsid w:val="349A3516"/>
    <w:rsid w:val="350B1698"/>
    <w:rsid w:val="35340A45"/>
    <w:rsid w:val="35694B8B"/>
    <w:rsid w:val="357B05BF"/>
    <w:rsid w:val="35B66647"/>
    <w:rsid w:val="35FD5132"/>
    <w:rsid w:val="365C0624"/>
    <w:rsid w:val="36A420E7"/>
    <w:rsid w:val="36E40579"/>
    <w:rsid w:val="370A012E"/>
    <w:rsid w:val="375F28B4"/>
    <w:rsid w:val="37840E8D"/>
    <w:rsid w:val="37A30AD9"/>
    <w:rsid w:val="37E41310"/>
    <w:rsid w:val="3823449E"/>
    <w:rsid w:val="38525CC7"/>
    <w:rsid w:val="388576DD"/>
    <w:rsid w:val="38F06F54"/>
    <w:rsid w:val="39020F40"/>
    <w:rsid w:val="392864D3"/>
    <w:rsid w:val="392F3211"/>
    <w:rsid w:val="399939C5"/>
    <w:rsid w:val="39DF5F15"/>
    <w:rsid w:val="3A725C13"/>
    <w:rsid w:val="3B572A21"/>
    <w:rsid w:val="3B9C7128"/>
    <w:rsid w:val="3BC33BFE"/>
    <w:rsid w:val="3BDA6355"/>
    <w:rsid w:val="3C1210A1"/>
    <w:rsid w:val="3C8006E1"/>
    <w:rsid w:val="3D845F94"/>
    <w:rsid w:val="3DD112E7"/>
    <w:rsid w:val="3E161BA3"/>
    <w:rsid w:val="3E7243C9"/>
    <w:rsid w:val="3E7E7AEC"/>
    <w:rsid w:val="3EE05A52"/>
    <w:rsid w:val="3F20195E"/>
    <w:rsid w:val="3F43780E"/>
    <w:rsid w:val="3F8249B3"/>
    <w:rsid w:val="3FD97C44"/>
    <w:rsid w:val="402D2952"/>
    <w:rsid w:val="404B1F15"/>
    <w:rsid w:val="404E009E"/>
    <w:rsid w:val="410356B5"/>
    <w:rsid w:val="41A719AF"/>
    <w:rsid w:val="42A43AAD"/>
    <w:rsid w:val="430A1445"/>
    <w:rsid w:val="43A252FD"/>
    <w:rsid w:val="43C11F1F"/>
    <w:rsid w:val="447B00E6"/>
    <w:rsid w:val="44DF3238"/>
    <w:rsid w:val="45757E5A"/>
    <w:rsid w:val="45B74A5D"/>
    <w:rsid w:val="466C580E"/>
    <w:rsid w:val="46FD089D"/>
    <w:rsid w:val="473913D8"/>
    <w:rsid w:val="47520FB1"/>
    <w:rsid w:val="47782CA3"/>
    <w:rsid w:val="47BA12F1"/>
    <w:rsid w:val="47D10E2E"/>
    <w:rsid w:val="47D578E4"/>
    <w:rsid w:val="48587AA4"/>
    <w:rsid w:val="485B2D2B"/>
    <w:rsid w:val="48730ADB"/>
    <w:rsid w:val="488F3049"/>
    <w:rsid w:val="48CF68BE"/>
    <w:rsid w:val="48DF425C"/>
    <w:rsid w:val="48E22417"/>
    <w:rsid w:val="49570EB6"/>
    <w:rsid w:val="49C60262"/>
    <w:rsid w:val="49D34F8C"/>
    <w:rsid w:val="49F54144"/>
    <w:rsid w:val="4A0013D6"/>
    <w:rsid w:val="4A11128D"/>
    <w:rsid w:val="4A4F3FD1"/>
    <w:rsid w:val="4A815020"/>
    <w:rsid w:val="4A8502E5"/>
    <w:rsid w:val="4B3C3297"/>
    <w:rsid w:val="4BBC2D89"/>
    <w:rsid w:val="4C166F65"/>
    <w:rsid w:val="4C5E665B"/>
    <w:rsid w:val="4CA61CEA"/>
    <w:rsid w:val="4CDC02FF"/>
    <w:rsid w:val="4D066EC3"/>
    <w:rsid w:val="4D1F6CD0"/>
    <w:rsid w:val="4D20565A"/>
    <w:rsid w:val="4D375627"/>
    <w:rsid w:val="4D9E2F55"/>
    <w:rsid w:val="4DB07E54"/>
    <w:rsid w:val="4DBD687E"/>
    <w:rsid w:val="4EC31D4D"/>
    <w:rsid w:val="4EF3464D"/>
    <w:rsid w:val="4F8F0E7A"/>
    <w:rsid w:val="50A63B87"/>
    <w:rsid w:val="50A73A96"/>
    <w:rsid w:val="510B6794"/>
    <w:rsid w:val="51457FC4"/>
    <w:rsid w:val="518E4181"/>
    <w:rsid w:val="51B561D9"/>
    <w:rsid w:val="51F230D7"/>
    <w:rsid w:val="52605782"/>
    <w:rsid w:val="52D91D36"/>
    <w:rsid w:val="531235C2"/>
    <w:rsid w:val="533F47E2"/>
    <w:rsid w:val="53DC6D6F"/>
    <w:rsid w:val="541B0D70"/>
    <w:rsid w:val="54DD35AF"/>
    <w:rsid w:val="55307084"/>
    <w:rsid w:val="55F95461"/>
    <w:rsid w:val="56327A95"/>
    <w:rsid w:val="567D1437"/>
    <w:rsid w:val="56E240B5"/>
    <w:rsid w:val="56E822CB"/>
    <w:rsid w:val="579747F7"/>
    <w:rsid w:val="57EF2561"/>
    <w:rsid w:val="58034541"/>
    <w:rsid w:val="580B489C"/>
    <w:rsid w:val="58804B5F"/>
    <w:rsid w:val="597B6509"/>
    <w:rsid w:val="59DD7296"/>
    <w:rsid w:val="59F81670"/>
    <w:rsid w:val="5A1845D9"/>
    <w:rsid w:val="5A5A6CE4"/>
    <w:rsid w:val="5A724670"/>
    <w:rsid w:val="5B136BE5"/>
    <w:rsid w:val="5B4F74F1"/>
    <w:rsid w:val="5B5911DF"/>
    <w:rsid w:val="5B9D6828"/>
    <w:rsid w:val="5BA5126E"/>
    <w:rsid w:val="5C7E7339"/>
    <w:rsid w:val="5C7F08CF"/>
    <w:rsid w:val="5CB42FDF"/>
    <w:rsid w:val="5D5B6192"/>
    <w:rsid w:val="5D8F4DE6"/>
    <w:rsid w:val="5DA14819"/>
    <w:rsid w:val="5DA23A13"/>
    <w:rsid w:val="5DBC539A"/>
    <w:rsid w:val="5DCD727A"/>
    <w:rsid w:val="5DF3564E"/>
    <w:rsid w:val="5E0E727E"/>
    <w:rsid w:val="5E245D05"/>
    <w:rsid w:val="5E473228"/>
    <w:rsid w:val="5E585A92"/>
    <w:rsid w:val="5E7A1664"/>
    <w:rsid w:val="5ED25979"/>
    <w:rsid w:val="5F2C7B70"/>
    <w:rsid w:val="5F320507"/>
    <w:rsid w:val="5F8A78E1"/>
    <w:rsid w:val="5FF9148C"/>
    <w:rsid w:val="60503054"/>
    <w:rsid w:val="608E718C"/>
    <w:rsid w:val="61034B17"/>
    <w:rsid w:val="61D63F3E"/>
    <w:rsid w:val="626B102F"/>
    <w:rsid w:val="62984222"/>
    <w:rsid w:val="62CA0AF0"/>
    <w:rsid w:val="63AC6662"/>
    <w:rsid w:val="64BB214D"/>
    <w:rsid w:val="64DE1905"/>
    <w:rsid w:val="653D4BFA"/>
    <w:rsid w:val="65B06623"/>
    <w:rsid w:val="65B51B1C"/>
    <w:rsid w:val="65CF646D"/>
    <w:rsid w:val="65DA0741"/>
    <w:rsid w:val="65F4475D"/>
    <w:rsid w:val="666149CE"/>
    <w:rsid w:val="66884895"/>
    <w:rsid w:val="67581B19"/>
    <w:rsid w:val="679211A6"/>
    <w:rsid w:val="67C32B3B"/>
    <w:rsid w:val="68455646"/>
    <w:rsid w:val="684630C9"/>
    <w:rsid w:val="688953D8"/>
    <w:rsid w:val="68D27DDC"/>
    <w:rsid w:val="69331A54"/>
    <w:rsid w:val="695B731C"/>
    <w:rsid w:val="69802FEF"/>
    <w:rsid w:val="6A7439EC"/>
    <w:rsid w:val="6B573B8A"/>
    <w:rsid w:val="6B850D52"/>
    <w:rsid w:val="6BC01426"/>
    <w:rsid w:val="6BF63224"/>
    <w:rsid w:val="6C233CDD"/>
    <w:rsid w:val="6C975D86"/>
    <w:rsid w:val="6CD32696"/>
    <w:rsid w:val="6D834F1A"/>
    <w:rsid w:val="6E5E2E7C"/>
    <w:rsid w:val="6E6E2781"/>
    <w:rsid w:val="6E881A2B"/>
    <w:rsid w:val="6EC4178C"/>
    <w:rsid w:val="6EF30D1D"/>
    <w:rsid w:val="6FE249D1"/>
    <w:rsid w:val="6FEF5274"/>
    <w:rsid w:val="70577A6A"/>
    <w:rsid w:val="70580504"/>
    <w:rsid w:val="70DF47E7"/>
    <w:rsid w:val="70F24A20"/>
    <w:rsid w:val="71151B8F"/>
    <w:rsid w:val="71891A40"/>
    <w:rsid w:val="71BB1E5F"/>
    <w:rsid w:val="71F807C9"/>
    <w:rsid w:val="72900665"/>
    <w:rsid w:val="73393530"/>
    <w:rsid w:val="734027C0"/>
    <w:rsid w:val="73540AE8"/>
    <w:rsid w:val="738C03E0"/>
    <w:rsid w:val="73D96267"/>
    <w:rsid w:val="73D966B4"/>
    <w:rsid w:val="74192332"/>
    <w:rsid w:val="750027A6"/>
    <w:rsid w:val="750A3FF9"/>
    <w:rsid w:val="755C1002"/>
    <w:rsid w:val="75CD333E"/>
    <w:rsid w:val="76050F4F"/>
    <w:rsid w:val="77B402E4"/>
    <w:rsid w:val="78233EAA"/>
    <w:rsid w:val="78757EAD"/>
    <w:rsid w:val="78F87E53"/>
    <w:rsid w:val="795D11AE"/>
    <w:rsid w:val="797E21A2"/>
    <w:rsid w:val="79BC4B02"/>
    <w:rsid w:val="79CC0013"/>
    <w:rsid w:val="79E76948"/>
    <w:rsid w:val="7A991D60"/>
    <w:rsid w:val="7AB84EDF"/>
    <w:rsid w:val="7AE93089"/>
    <w:rsid w:val="7B7B606A"/>
    <w:rsid w:val="7BD81991"/>
    <w:rsid w:val="7BF17190"/>
    <w:rsid w:val="7C410C16"/>
    <w:rsid w:val="7C7B0F8B"/>
    <w:rsid w:val="7C994D63"/>
    <w:rsid w:val="7D061404"/>
    <w:rsid w:val="7D452528"/>
    <w:rsid w:val="7D7A779F"/>
    <w:rsid w:val="7E0130B6"/>
    <w:rsid w:val="7E532599"/>
    <w:rsid w:val="7E74235A"/>
    <w:rsid w:val="7EF349E2"/>
    <w:rsid w:val="7FC5270F"/>
    <w:rsid w:val="7FDB7049"/>
    <w:rsid w:val="7FDE40FA"/>
    <w:rsid w:val="7FF20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0"/>
    <w:rPr>
      <w:rFonts w:ascii="Arial" w:hAnsi="Arial" w:eastAsia="黑体"/>
      <w:sz w:val="20"/>
    </w:rPr>
  </w:style>
  <w:style w:type="paragraph" w:styleId="5">
    <w:name w:val="toc 3"/>
    <w:basedOn w:val="1"/>
    <w:next w:val="1"/>
    <w:qFormat/>
    <w:uiPriority w:val="0"/>
    <w:pPr>
      <w:ind w:left="840" w:leftChars="400"/>
    </w:pPr>
  </w:style>
  <w:style w:type="paragraph" w:styleId="6">
    <w:name w:val="Balloon Text"/>
    <w:basedOn w:val="1"/>
    <w:link w:val="4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4"/>
    <w:basedOn w:val="1"/>
    <w:next w:val="1"/>
    <w:qFormat/>
    <w:uiPriority w:val="0"/>
    <w:pPr>
      <w:ind w:left="1260" w:leftChars="600"/>
    </w:p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rFonts w:ascii="微软雅黑" w:hAnsi="微软雅黑" w:eastAsia="微软雅黑" w:cs="Times New Roman"/>
      <w:kern w:val="0"/>
      <w:sz w:val="24"/>
    </w:rPr>
  </w:style>
  <w:style w:type="character" w:styleId="14">
    <w:name w:val="FollowedHyperlink"/>
    <w:basedOn w:val="13"/>
    <w:unhideWhenUsed/>
    <w:qFormat/>
    <w:uiPriority w:val="99"/>
    <w:rPr>
      <w:color w:val="800080"/>
      <w:u w:val="single"/>
    </w:rPr>
  </w:style>
  <w:style w:type="character" w:styleId="15">
    <w:name w:val="Hyperlink"/>
    <w:basedOn w:val="13"/>
    <w:qFormat/>
    <w:uiPriority w:val="99"/>
    <w:rPr>
      <w:color w:val="0000FF"/>
      <w:u w:val="single"/>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3">
    <w:name w:val="xl7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Arial" w:hAnsi="Arial" w:cs="Arial"/>
      <w:b/>
      <w:bCs/>
      <w:kern w:val="0"/>
      <w:sz w:val="36"/>
      <w:szCs w:val="36"/>
    </w:rPr>
  </w:style>
  <w:style w:type="paragraph" w:customStyle="1" w:styleId="25">
    <w:name w:val="font6"/>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2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3">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5">
    <w:name w:val="xl81"/>
    <w:basedOn w:val="1"/>
    <w:qFormat/>
    <w:uiPriority w:val="0"/>
    <w:pPr>
      <w:widowControl/>
      <w:spacing w:before="100" w:beforeAutospacing="1" w:after="100" w:afterAutospacing="1"/>
      <w:jc w:val="center"/>
    </w:pPr>
    <w:rPr>
      <w:rFonts w:ascii="Arial" w:hAnsi="Arial" w:cs="Arial"/>
      <w:b/>
      <w:bCs/>
      <w:kern w:val="0"/>
      <w:sz w:val="36"/>
      <w:szCs w:val="36"/>
    </w:rPr>
  </w:style>
  <w:style w:type="paragraph" w:customStyle="1" w:styleId="36">
    <w:name w:val="xl82"/>
    <w:basedOn w:val="1"/>
    <w:qFormat/>
    <w:uiPriority w:val="0"/>
    <w:pPr>
      <w:widowControl/>
      <w:spacing w:before="100" w:beforeAutospacing="1" w:after="100" w:afterAutospacing="1"/>
      <w:jc w:val="center"/>
    </w:pPr>
    <w:rPr>
      <w:rFonts w:ascii="Arial" w:hAnsi="Arial" w:cs="Arial"/>
      <w:b/>
      <w:bCs/>
      <w:kern w:val="0"/>
      <w:sz w:val="36"/>
      <w:szCs w:val="36"/>
    </w:rPr>
  </w:style>
  <w:style w:type="paragraph" w:customStyle="1" w:styleId="37">
    <w:name w:val="样式1"/>
    <w:basedOn w:val="1"/>
    <w:qFormat/>
    <w:uiPriority w:val="0"/>
    <w:rPr>
      <w:sz w:val="18"/>
    </w:rPr>
  </w:style>
  <w:style w:type="paragraph" w:customStyle="1" w:styleId="38">
    <w:name w:val="样式2"/>
    <w:basedOn w:val="1"/>
    <w:qFormat/>
    <w:uiPriority w:val="0"/>
    <w:rPr>
      <w:sz w:val="15"/>
    </w:rPr>
  </w:style>
  <w:style w:type="character" w:customStyle="1" w:styleId="39">
    <w:name w:val="10"/>
    <w:basedOn w:val="13"/>
    <w:qFormat/>
    <w:uiPriority w:val="0"/>
    <w:rPr>
      <w:rFonts w:hint="default" w:ascii="Times New Roman" w:hAnsi="Times New Roman" w:cs="Times New Roman"/>
    </w:rPr>
  </w:style>
  <w:style w:type="character" w:customStyle="1" w:styleId="40">
    <w:name w:val="font01"/>
    <w:basedOn w:val="13"/>
    <w:qFormat/>
    <w:uiPriority w:val="0"/>
    <w:rPr>
      <w:rFonts w:hint="default" w:ascii="Arial" w:hAnsi="Arial" w:cs="Arial"/>
      <w:b/>
      <w:color w:val="000000"/>
      <w:sz w:val="22"/>
      <w:szCs w:val="22"/>
      <w:u w:val="none"/>
    </w:rPr>
  </w:style>
  <w:style w:type="character" w:customStyle="1" w:styleId="41">
    <w:name w:val="font11"/>
    <w:basedOn w:val="13"/>
    <w:qFormat/>
    <w:uiPriority w:val="0"/>
    <w:rPr>
      <w:rFonts w:hint="eastAsia" w:ascii="宋体" w:hAnsi="宋体" w:eastAsia="宋体" w:cs="宋体"/>
      <w:b/>
      <w:color w:val="000000"/>
      <w:sz w:val="22"/>
      <w:szCs w:val="22"/>
      <w:u w:val="none"/>
    </w:rPr>
  </w:style>
  <w:style w:type="character" w:customStyle="1" w:styleId="42">
    <w:name w:val="15"/>
    <w:basedOn w:val="13"/>
    <w:qFormat/>
    <w:uiPriority w:val="0"/>
    <w:rPr>
      <w:rFonts w:hint="default" w:ascii="Times New Roman" w:hAnsi="Times New Roman" w:cs="Times New Roman"/>
    </w:rPr>
  </w:style>
  <w:style w:type="character" w:customStyle="1" w:styleId="43">
    <w:name w:val="font21"/>
    <w:basedOn w:val="13"/>
    <w:qFormat/>
    <w:uiPriority w:val="0"/>
    <w:rPr>
      <w:rFonts w:hint="default" w:ascii="Arial" w:hAnsi="Arial" w:cs="Arial"/>
      <w:b/>
      <w:color w:val="000000"/>
      <w:sz w:val="22"/>
      <w:szCs w:val="22"/>
      <w:u w:val="none"/>
    </w:rPr>
  </w:style>
  <w:style w:type="character" w:customStyle="1" w:styleId="44">
    <w:name w:val="font61"/>
    <w:basedOn w:val="13"/>
    <w:qFormat/>
    <w:uiPriority w:val="0"/>
    <w:rPr>
      <w:rFonts w:hint="default" w:ascii="Times New Roman" w:hAnsi="Times New Roman" w:cs="Times New Roman"/>
      <w:b/>
      <w:color w:val="000000"/>
      <w:sz w:val="32"/>
      <w:szCs w:val="32"/>
      <w:u w:val="none"/>
    </w:rPr>
  </w:style>
  <w:style w:type="character" w:customStyle="1" w:styleId="45">
    <w:name w:val="font81"/>
    <w:basedOn w:val="13"/>
    <w:qFormat/>
    <w:uiPriority w:val="0"/>
    <w:rPr>
      <w:rFonts w:hint="eastAsia" w:ascii="宋体" w:hAnsi="宋体" w:eastAsia="宋体" w:cs="宋体"/>
      <w:b/>
      <w:color w:val="000000"/>
      <w:sz w:val="22"/>
      <w:szCs w:val="22"/>
      <w:u w:val="none"/>
    </w:rPr>
  </w:style>
  <w:style w:type="character" w:customStyle="1" w:styleId="46">
    <w:name w:val="font31"/>
    <w:basedOn w:val="13"/>
    <w:qFormat/>
    <w:uiPriority w:val="0"/>
    <w:rPr>
      <w:rFonts w:hint="default" w:ascii="Times New Roman" w:hAnsi="Times New Roman" w:cs="Times New Roman"/>
      <w:b/>
      <w:color w:val="000000"/>
      <w:sz w:val="22"/>
      <w:szCs w:val="22"/>
      <w:u w:val="none"/>
    </w:rPr>
  </w:style>
  <w:style w:type="character" w:customStyle="1" w:styleId="47">
    <w:name w:val="font91"/>
    <w:basedOn w:val="13"/>
    <w:qFormat/>
    <w:uiPriority w:val="0"/>
    <w:rPr>
      <w:rFonts w:ascii="Arial" w:hAnsi="Arial" w:cs="Arial"/>
      <w:b/>
      <w:color w:val="000000"/>
      <w:sz w:val="22"/>
      <w:szCs w:val="22"/>
      <w:u w:val="none"/>
    </w:rPr>
  </w:style>
  <w:style w:type="character" w:customStyle="1" w:styleId="48">
    <w:name w:val="font41"/>
    <w:basedOn w:val="13"/>
    <w:qFormat/>
    <w:uiPriority w:val="0"/>
    <w:rPr>
      <w:rFonts w:hint="eastAsia" w:ascii="宋体" w:hAnsi="宋体" w:eastAsia="宋体" w:cs="宋体"/>
      <w:color w:val="000000"/>
      <w:sz w:val="22"/>
      <w:szCs w:val="22"/>
      <w:u w:val="none"/>
    </w:rPr>
  </w:style>
  <w:style w:type="character" w:customStyle="1" w:styleId="49">
    <w:name w:val="批注框文本 Char"/>
    <w:basedOn w:val="13"/>
    <w:link w:val="6"/>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14.png"/><Relationship Id="rId53" Type="http://schemas.openxmlformats.org/officeDocument/2006/relationships/image" Target="media/image13.emf"/><Relationship Id="rId52" Type="http://schemas.openxmlformats.org/officeDocument/2006/relationships/image" Target="media/image12.png"/><Relationship Id="rId51" Type="http://schemas.openxmlformats.org/officeDocument/2006/relationships/image" Target="media/image11.png"/><Relationship Id="rId50" Type="http://schemas.openxmlformats.org/officeDocument/2006/relationships/image" Target="media/image10.png"/><Relationship Id="rId5" Type="http://schemas.openxmlformats.org/officeDocument/2006/relationships/header" Target="header3.xml"/><Relationship Id="rId49" Type="http://schemas.openxmlformats.org/officeDocument/2006/relationships/image" Target="media/image9.png"/><Relationship Id="rId48" Type="http://schemas.openxmlformats.org/officeDocument/2006/relationships/image" Target="media/image8.jpeg"/><Relationship Id="rId47" Type="http://schemas.openxmlformats.org/officeDocument/2006/relationships/image" Target="media/image7.jpeg"/><Relationship Id="rId46" Type="http://schemas.openxmlformats.org/officeDocument/2006/relationships/chart" Target="charts/chart24.xml"/><Relationship Id="rId45" Type="http://schemas.openxmlformats.org/officeDocument/2006/relationships/chart" Target="charts/chart23.xml"/><Relationship Id="rId44" Type="http://schemas.openxmlformats.org/officeDocument/2006/relationships/chart" Target="charts/chart22.xml"/><Relationship Id="rId43" Type="http://schemas.openxmlformats.org/officeDocument/2006/relationships/chart" Target="charts/chart21.xml"/><Relationship Id="rId42" Type="http://schemas.openxmlformats.org/officeDocument/2006/relationships/chart" Target="charts/chart20.xml"/><Relationship Id="rId41" Type="http://schemas.openxmlformats.org/officeDocument/2006/relationships/image" Target="media/image6.jpeg"/><Relationship Id="rId40" Type="http://schemas.openxmlformats.org/officeDocument/2006/relationships/chart" Target="charts/chart19.xml"/><Relationship Id="rId4" Type="http://schemas.openxmlformats.org/officeDocument/2006/relationships/header" Target="header2.xml"/><Relationship Id="rId39" Type="http://schemas.openxmlformats.org/officeDocument/2006/relationships/chart" Target="charts/chart18.xml"/><Relationship Id="rId38" Type="http://schemas.openxmlformats.org/officeDocument/2006/relationships/chart" Target="charts/chart17.xml"/><Relationship Id="rId37" Type="http://schemas.openxmlformats.org/officeDocument/2006/relationships/chart" Target="charts/chart16.xml"/><Relationship Id="rId36" Type="http://schemas.openxmlformats.org/officeDocument/2006/relationships/chart" Target="charts/chart15.xml"/><Relationship Id="rId35" Type="http://schemas.openxmlformats.org/officeDocument/2006/relationships/image" Target="media/image5.jpeg"/><Relationship Id="rId34" Type="http://schemas.openxmlformats.org/officeDocument/2006/relationships/chart" Target="charts/chart14.xml"/><Relationship Id="rId33" Type="http://schemas.openxmlformats.org/officeDocument/2006/relationships/chart" Target="charts/chart13.xml"/><Relationship Id="rId32" Type="http://schemas.openxmlformats.org/officeDocument/2006/relationships/chart" Target="charts/chart12.xml"/><Relationship Id="rId31" Type="http://schemas.openxmlformats.org/officeDocument/2006/relationships/chart" Target="charts/chart11.xml"/><Relationship Id="rId30" Type="http://schemas.openxmlformats.org/officeDocument/2006/relationships/chart" Target="charts/chart10.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chart" Target="charts/chart9.xml"/><Relationship Id="rId27" Type="http://schemas.openxmlformats.org/officeDocument/2006/relationships/chart" Target="charts/chart8.xml"/><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24037;&#20316;&#31807;1"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24037;&#20316;&#31807;1"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24037;&#20316;&#31807;1"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24037;&#20316;&#31807;1"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Documents%20and%20Settings\Administrator\&#26700;&#38754;\&#34920;&#26684;&#35774;&#35745;.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Documents%20and%20Settings\Administrator\&#26700;&#38754;\&#34920;&#26684;&#35774;&#35745;.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Documents%20and%20Settings\Administrator\&#26700;&#38754;\&#34920;&#26684;&#35774;&#35745;.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Documents%20and%20Settings\Administrator\&#26700;&#38754;\&#34920;&#26684;&#35774;&#35745;.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Documents%20and%20Settings\Administrator\&#26700;&#38754;\&#34920;&#26684;&#35774;&#3574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34920;&#26684;&#21046;&#20316;.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Documents%20and%20Settings\Administrator\&#26700;&#38754;\&#26032;&#24314;%20Microsoft%20Excel%20&#24037;&#20316;&#34920;.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24037;&#20316;&#31807;2"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24037;&#20316;&#31807;2"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24037;&#20316;&#31807;2"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C:\Documents%20and%20Settings\Administrator\&#26700;&#38754;\&#24037;&#20316;&#31807;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34920;&#26684;&#21046;&#203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rgbClr val="595959">
                  <a:lumMod val="65000"/>
                  <a:lumOff val="35000"/>
                </a:srgbClr>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pieChart>
        <c:varyColors val="1"/>
        <c:ser>
          <c:idx val="0"/>
          <c:order val="0"/>
          <c:tx>
            <c:strRef>
              <c:f>[工作簿1]Sheet1!$B$2</c:f>
              <c:strCache>
                <c:ptCount val="1"/>
                <c:pt idx="0">
                  <c:v/>
                </c:pt>
              </c:strCache>
            </c:strRef>
          </c:tx>
          <c:spPr/>
          <c:explosion val="0"/>
          <c:dPt>
            <c:idx val="0"/>
            <c:bubble3D val="0"/>
            <c:spPr>
              <a:gradFill rotWithShape="1">
                <a:gsLst>
                  <a:gs pos="0">
                    <a:srgbClr val="71A6DB">
                      <a:satMod val="103000"/>
                      <a:lumMod val="102000"/>
                      <a:tint val="94000"/>
                    </a:srgbClr>
                  </a:gs>
                  <a:gs pos="50000">
                    <a:srgbClr val="559BDB">
                      <a:satMod val="110000"/>
                      <a:lumMod val="100000"/>
                      <a:shade val="100000"/>
                    </a:srgbClr>
                  </a:gs>
                  <a:gs pos="100000">
                    <a:srgbClr val="438AC9">
                      <a:lumMod val="99000"/>
                      <a:satMod val="120000"/>
                      <a:shade val="78000"/>
                    </a:srgbClr>
                  </a:gs>
                </a:gsLst>
                <a:lin ang="5400000" scaled="0"/>
              </a:gradFill>
              <a:ln>
                <a:noFill/>
              </a:ln>
              <a:effectLst>
                <a:outerShdw algn="ctr" rotWithShape="0">
                  <a:srgbClr val="000000">
                    <a:alpha val="63000"/>
                  </a:srgbClr>
                </a:outerShdw>
                <a:softEdge rad="12700"/>
              </a:effectLst>
            </c:spPr>
          </c:dPt>
          <c:dPt>
            <c:idx val="1"/>
            <c:bubble3D val="0"/>
            <c:spPr>
              <a:gradFill rotWithShape="1">
                <a:gsLst>
                  <a:gs pos="0">
                    <a:srgbClr val="F18C55">
                      <a:satMod val="103000"/>
                      <a:lumMod val="102000"/>
                      <a:tint val="94000"/>
                    </a:srgbClr>
                  </a:gs>
                  <a:gs pos="50000">
                    <a:srgbClr val="F67B28">
                      <a:satMod val="110000"/>
                      <a:lumMod val="100000"/>
                      <a:shade val="100000"/>
                    </a:srgbClr>
                  </a:gs>
                  <a:gs pos="100000">
                    <a:srgbClr val="E56B17">
                      <a:lumMod val="99000"/>
                      <a:satMod val="120000"/>
                      <a:shade val="78000"/>
                    </a:srgb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rgbClr val="AFAFAF">
                      <a:satMod val="103000"/>
                      <a:lumMod val="102000"/>
                      <a:tint val="94000"/>
                    </a:srgbClr>
                  </a:gs>
                  <a:gs pos="50000">
                    <a:srgbClr val="A5A5A5">
                      <a:satMod val="110000"/>
                      <a:lumMod val="100000"/>
                      <a:shade val="100000"/>
                    </a:srgbClr>
                  </a:gs>
                  <a:gs pos="100000">
                    <a:srgbClr val="929292">
                      <a:lumMod val="99000"/>
                      <a:satMod val="120000"/>
                      <a:shade val="78000"/>
                    </a:srgb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rgbClr val="FFC746">
                      <a:satMod val="103000"/>
                      <a:lumMod val="102000"/>
                      <a:tint val="94000"/>
                    </a:srgbClr>
                  </a:gs>
                  <a:gs pos="50000">
                    <a:srgbClr val="FFC600">
                      <a:satMod val="110000"/>
                      <a:lumMod val="100000"/>
                      <a:shade val="100000"/>
                    </a:srgbClr>
                  </a:gs>
                  <a:gs pos="100000">
                    <a:srgbClr val="E5B600">
                      <a:lumMod val="99000"/>
                      <a:satMod val="120000"/>
                      <a:shade val="78000"/>
                    </a:srgbClr>
                  </a:gs>
                </a:gsLst>
                <a:lin ang="5400000" scaled="0"/>
              </a:gradFill>
              <a:ln>
                <a:noFill/>
              </a:ln>
              <a:effectLst>
                <a:outerShdw blurRad="57150" dist="19050" dir="5400000" algn="ctr" rotWithShape="0">
                  <a:srgbClr val="000000">
                    <a:alpha val="63000"/>
                  </a:srgbClr>
                </a:outerShdw>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69.71</a:t>
                    </a:r>
                    <a:r>
                      <a:rPr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15:layout>
                    <c:manualLayout>
                      <c:w val="0.182916666666667"/>
                      <c:h val="0.123842592592593"/>
                    </c:manualLayout>
                  </c15:layout>
                </c:ext>
              </c:extLst>
            </c:dLbl>
            <c:dLbl>
              <c:idx val="1"/>
              <c:layout/>
              <c:tx>
                <c:rich>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18.17</a:t>
                    </a:r>
                    <a:r>
                      <a:rPr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12.12</a:t>
                    </a:r>
                    <a:r>
                      <a:rPr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endParaRPr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3"/>
              <c:delete val="1"/>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[工作簿1]Sheet1!$A$3:$A$6</c:f>
              <c:strCache>
                <c:ptCount val="4"/>
                <c:pt idx="0">
                  <c:v>本科生</c:v>
                </c:pt>
                <c:pt idx="1">
                  <c:v>专科生</c:v>
                </c:pt>
                <c:pt idx="2">
                  <c:v>研究生</c:v>
                </c:pt>
              </c:strCache>
            </c:strRef>
          </c:cat>
          <c:val>
            <c:numRef>
              <c:f>[工作簿1]Sheet1!$B$3:$B$6</c:f>
              <c:numCache>
                <c:formatCode>0.00%</c:formatCode>
                <c:ptCount val="4"/>
                <c:pt idx="0">
                  <c:v>0.6958</c:v>
                </c:pt>
                <c:pt idx="1">
                  <c:v>0.1825</c:v>
                </c:pt>
                <c:pt idx="2">
                  <c:v>0.1216</c:v>
                </c:pt>
              </c:numCache>
            </c:numRef>
          </c:val>
        </c:ser>
        <c:dLbls>
          <c:showLegendKey val="0"/>
          <c:showVal val="0"/>
          <c:showCatName val="1"/>
          <c:showSerName val="0"/>
          <c:showPercent val="0"/>
          <c:showBubbleSize val="0"/>
          <c:showLeaderLines val="1"/>
        </c:dLbls>
        <c:firstSliceAng val="0"/>
      </c:pieChart>
      <c:spPr>
        <a:noFill/>
        <a:ln>
          <a:noFill/>
        </a:ln>
        <a:effectLst>
          <a:glow rad="228600">
            <a:srgbClr val="5B9BD5">
              <a:alpha val="94000"/>
            </a:srgbClr>
          </a:glow>
          <a:innerShdw blurRad="482600" dist="1168400" dir="8400000">
            <a:srgbClr val="2F5597">
              <a:lumMod val="75000"/>
              <a:alpha val="68000"/>
            </a:srgbClr>
          </a:innerShdw>
        </a:effectLst>
      </c:spPr>
    </c:plotArea>
    <c:legend>
      <c:legendPos val="r"/>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2"/>
        <c:txPr>
          <a:bodyPr rot="0" spcFirstLastPara="0"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3"/>
        <c:delete val="1"/>
      </c:legendEntry>
      <c:layout>
        <c:manualLayout>
          <c:xMode val="edge"/>
          <c:yMode val="edge"/>
          <c:x val="0.863308334512523"/>
          <c:y val="0.406168322007318"/>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zero"/>
    <c:showDLblsOverMax val="0"/>
  </c:chart>
  <c:spPr>
    <a:solidFill>
      <a:srgbClr val="BDD7EE">
        <a:lumMod val="40000"/>
        <a:lumOff val="60000"/>
        <a:alpha val="37000"/>
      </a:srgbClr>
    </a:solidFill>
    <a:ln w="9525" cap="flat" cmpd="sng" algn="ctr">
      <a:solidFill>
        <a:srgbClr val="D9D9D9">
          <a:lumMod val="15000"/>
          <a:lumOff val="85000"/>
        </a:srgbClr>
      </a:solidFill>
      <a:round/>
    </a:ln>
    <a:effectLst>
      <a:innerShdw blurRad="1041400" dist="2540000">
        <a:prstClr val="black">
          <a:alpha val="50000"/>
        </a:prstClr>
      </a:innerShdw>
    </a:effectLst>
  </c:spPr>
  <c:txPr>
    <a:bodyPr/>
    <a:lstStyle/>
    <a:p>
      <a:pPr>
        <a:defRPr lang="zh-CN"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0" i="0" u="none" strike="noStrike" kern="1200" spc="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[工作簿1]Sheet1!$I$2</c:f>
              <c:strCache>
                <c:ptCount val="1"/>
                <c:pt idx="0">
                  <c:v>就业率（%）</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[工作簿1]Sheet1!$H$3:$H$12</c:f>
              <c:strCache>
                <c:ptCount val="10"/>
                <c:pt idx="0">
                  <c:v>地理科学学院</c:v>
                </c:pt>
                <c:pt idx="1">
                  <c:v>原网络技术学院</c:v>
                </c:pt>
                <c:pt idx="2">
                  <c:v>民族艺术学院</c:v>
                </c:pt>
                <c:pt idx="3">
                  <c:v>国际现代设计艺术学院</c:v>
                </c:pt>
                <c:pt idx="4">
                  <c:v>教育科学学院</c:v>
                </c:pt>
                <c:pt idx="5">
                  <c:v>法政学院</c:v>
                </c:pt>
                <c:pt idx="6">
                  <c:v>蒙古学学院</c:v>
                </c:pt>
                <c:pt idx="7">
                  <c:v>原计算机与信息工程学院</c:v>
                </c:pt>
                <c:pt idx="8">
                  <c:v>旅游学院</c:v>
                </c:pt>
                <c:pt idx="9">
                  <c:v>公共管理学院</c:v>
                </c:pt>
              </c:strCache>
            </c:strRef>
          </c:cat>
          <c:val>
            <c:numRef>
              <c:f>[工作簿1]Sheet1!$I$3:$I$12</c:f>
              <c:numCache>
                <c:formatCode>General</c:formatCode>
                <c:ptCount val="10"/>
                <c:pt idx="0">
                  <c:v>98.95</c:v>
                </c:pt>
                <c:pt idx="1">
                  <c:v>98.93</c:v>
                </c:pt>
                <c:pt idx="2">
                  <c:v>97.08</c:v>
                </c:pt>
                <c:pt idx="3">
                  <c:v>96.98</c:v>
                </c:pt>
                <c:pt idx="4">
                  <c:v>96.68</c:v>
                </c:pt>
                <c:pt idx="5">
                  <c:v>96.44</c:v>
                </c:pt>
                <c:pt idx="6">
                  <c:v>96.26</c:v>
                </c:pt>
                <c:pt idx="7">
                  <c:v>96.02</c:v>
                </c:pt>
                <c:pt idx="8">
                  <c:v>95.09</c:v>
                </c:pt>
                <c:pt idx="9">
                  <c:v>94.94</c:v>
                </c:pt>
              </c:numCache>
            </c:numRef>
          </c:val>
        </c:ser>
        <c:dLbls>
          <c:showLegendKey val="0"/>
          <c:showVal val="1"/>
          <c:showCatName val="0"/>
          <c:showSerName val="0"/>
          <c:showPercent val="0"/>
          <c:showBubbleSize val="0"/>
        </c:dLbls>
        <c:gapWidth val="219"/>
        <c:overlap val="-27"/>
        <c:axId val="140009856"/>
        <c:axId val="140011392"/>
      </c:barChart>
      <c:catAx>
        <c:axId val="14000985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011392"/>
        <c:crosses val="autoZero"/>
        <c:auto val="1"/>
        <c:lblAlgn val="ctr"/>
        <c:lblOffset val="100"/>
        <c:noMultiLvlLbl val="0"/>
      </c:catAx>
      <c:valAx>
        <c:axId val="14001139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00985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0" i="0" u="none" strike="noStrike" kern="1200" cap="all" spc="50" baseline="0">
              <a:solidFill>
                <a:sysClr val="windowText" lastClr="000000"/>
              </a:solidFill>
              <a:latin typeface="+mn-lt"/>
              <a:ea typeface="+mn-ea"/>
              <a:cs typeface="+mn-cs"/>
            </a:defRPr>
          </a:pPr>
        </a:p>
      </c:txPr>
    </c:title>
    <c:autoTitleDeleted val="0"/>
    <c:plotArea>
      <c:layout/>
      <c:barChart>
        <c:barDir val="col"/>
        <c:grouping val="stacked"/>
        <c:varyColors val="0"/>
        <c:ser>
          <c:idx val="0"/>
          <c:order val="0"/>
          <c:tx>
            <c:strRef>
              <c:f>[工作簿1]Sheet1!$I$25</c:f>
              <c:strCache>
                <c:ptCount val="1"/>
                <c:pt idx="0">
                  <c:v>就业率（%）</c:v>
                </c:pt>
              </c:strCache>
            </c:strRef>
          </c:tx>
          <c:spPr>
            <a:solidFill>
              <a:srgbClr val="5B9BD5">
                <a:alpha val="70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[工作簿1]Sheet1!$H$26:$H$29</c:f>
              <c:strCache>
                <c:ptCount val="4"/>
                <c:pt idx="0">
                  <c:v>国际交流学院</c:v>
                </c:pt>
                <c:pt idx="1">
                  <c:v>基础教育学院</c:v>
                </c:pt>
                <c:pt idx="2">
                  <c:v>人民武装学院</c:v>
                </c:pt>
                <c:pt idx="3">
                  <c:v>青年政治学院</c:v>
                </c:pt>
              </c:strCache>
            </c:strRef>
          </c:cat>
          <c:val>
            <c:numRef>
              <c:f>[工作簿1]Sheet1!$I$26:$I$29</c:f>
              <c:numCache>
                <c:formatCode>General</c:formatCode>
                <c:ptCount val="4"/>
                <c:pt idx="0">
                  <c:v>78.19</c:v>
                </c:pt>
                <c:pt idx="1">
                  <c:v>99.02</c:v>
                </c:pt>
                <c:pt idx="2">
                  <c:v>46.67</c:v>
                </c:pt>
                <c:pt idx="3">
                  <c:v>84.74</c:v>
                </c:pt>
              </c:numCache>
            </c:numRef>
          </c:val>
        </c:ser>
        <c:dLbls>
          <c:showLegendKey val="0"/>
          <c:showVal val="1"/>
          <c:showCatName val="0"/>
          <c:showSerName val="0"/>
          <c:showPercent val="0"/>
          <c:showBubbleSize val="0"/>
        </c:dLbls>
        <c:gapWidth val="50"/>
        <c:overlap val="100"/>
        <c:axId val="140044160"/>
        <c:axId val="140045696"/>
      </c:barChart>
      <c:catAx>
        <c:axId val="140044160"/>
        <c:scaling>
          <c:orientation val="minMax"/>
        </c:scaling>
        <c:delete val="0"/>
        <c:axPos val="b"/>
        <c:majorTickMark val="none"/>
        <c:minorTickMark val="none"/>
        <c:tickLblPos val="nextTo"/>
        <c:spPr>
          <a:noFill/>
          <a:ln w="9525" cap="flat" cmpd="sng" algn="ctr">
            <a:solidFill>
              <a:srgbClr val="BFBFBF">
                <a:lumMod val="25000"/>
                <a:lumOff val="75000"/>
              </a:srgbClr>
            </a:solidFill>
            <a:round/>
            <a:headEnd type="none" w="sm" len="sm"/>
            <a:tailEnd type="none" w="sm" len="sm"/>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0045696"/>
        <c:crosses val="autoZero"/>
        <c:auto val="1"/>
        <c:lblAlgn val="ctr"/>
        <c:lblOffset val="100"/>
        <c:noMultiLvlLbl val="0"/>
      </c:catAx>
      <c:valAx>
        <c:axId val="140045696"/>
        <c:scaling>
          <c:orientation val="minMax"/>
        </c:scaling>
        <c:delete val="0"/>
        <c:axPos val="l"/>
        <c:majorGridlines>
          <c:spPr>
            <a:ln w="9525" cap="flat" cmpd="sng" algn="ctr">
              <a:gradFill>
                <a:gsLst>
                  <a:gs pos="0">
                    <a:srgbClr val="F2F2F2">
                      <a:lumMod val="5000"/>
                      <a:lumOff val="95000"/>
                    </a:srgbClr>
                  </a:gs>
                  <a:gs pos="100000">
                    <a:srgbClr val="D9D9D9">
                      <a:lumMod val="15000"/>
                      <a:lumOff val="85000"/>
                    </a:srgb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04416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1"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[工作簿1]Sheet1!$E$22</c:f>
              <c:strCache>
                <c:ptCount val="1"/>
                <c:pt idx="0">
                  <c:v>就业率（%）</c:v>
                </c:pt>
              </c:strCache>
            </c:strRef>
          </c:tx>
          <c:spPr>
            <a:gradFill rotWithShape="1">
              <a:gsLst>
                <a:gs pos="0">
                  <a:srgbClr val="71A6DB">
                    <a:satMod val="103000"/>
                    <a:lumMod val="102000"/>
                    <a:tint val="94000"/>
                  </a:srgbClr>
                </a:gs>
                <a:gs pos="50000">
                  <a:srgbClr val="559BDB">
                    <a:satMod val="110000"/>
                    <a:lumMod val="100000"/>
                    <a:shade val="100000"/>
                  </a:srgbClr>
                </a:gs>
                <a:gs pos="100000">
                  <a:srgbClr val="438AC9">
                    <a:lumMod val="99000"/>
                    <a:satMod val="120000"/>
                    <a:shade val="78000"/>
                  </a:srgb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B7C2D1">
                          <a:lumMod val="35000"/>
                          <a:lumOff val="65000"/>
                        </a:srgbClr>
                      </a:solidFill>
                    </a:ln>
                    <a:effectLst/>
                  </c:spPr>
                </c15:leaderLines>
              </c:ext>
            </c:extLst>
          </c:dLbls>
          <c:cat>
            <c:strRef>
              <c:f>[工作簿1]Sheet1!$D$23:$D$27</c:f>
              <c:strCache>
                <c:ptCount val="5"/>
                <c:pt idx="0">
                  <c:v>国际现代设计艺术学院</c:v>
                </c:pt>
                <c:pt idx="1">
                  <c:v>体育学院</c:v>
                </c:pt>
                <c:pt idx="2">
                  <c:v>原计算机与信息工程学院</c:v>
                </c:pt>
                <c:pt idx="3">
                  <c:v>美术学院</c:v>
                </c:pt>
                <c:pt idx="4">
                  <c:v>音乐学院</c:v>
                </c:pt>
              </c:strCache>
            </c:strRef>
          </c:cat>
          <c:val>
            <c:numRef>
              <c:f>[工作簿1]Sheet1!$E$23:$E$27</c:f>
              <c:numCache>
                <c:formatCode>General</c:formatCode>
                <c:ptCount val="5"/>
                <c:pt idx="0">
                  <c:v>92.86</c:v>
                </c:pt>
                <c:pt idx="1">
                  <c:v>77.94</c:v>
                </c:pt>
                <c:pt idx="2">
                  <c:v>75</c:v>
                </c:pt>
                <c:pt idx="3">
                  <c:v>68</c:v>
                </c:pt>
                <c:pt idx="4">
                  <c:v>65.91</c:v>
                </c:pt>
              </c:numCache>
            </c:numRef>
          </c:val>
        </c:ser>
        <c:dLbls>
          <c:showLegendKey val="0"/>
          <c:showVal val="1"/>
          <c:showCatName val="0"/>
          <c:showSerName val="0"/>
          <c:showPercent val="0"/>
          <c:showBubbleSize val="0"/>
        </c:dLbls>
        <c:gapWidth val="100"/>
        <c:overlap val="-24"/>
        <c:axId val="140065792"/>
        <c:axId val="140079872"/>
      </c:barChart>
      <c:catAx>
        <c:axId val="140065792"/>
        <c:scaling>
          <c:orientation val="minMax"/>
        </c:scaling>
        <c:delete val="0"/>
        <c:axPos val="b"/>
        <c:majorTickMark val="none"/>
        <c:minorTickMark val="none"/>
        <c:tickLblPos val="nextTo"/>
        <c:spPr>
          <a:noFill/>
          <a:ln w="9525" cap="flat" cmpd="sng" algn="ctr">
            <a:solidFill>
              <a:srgbClr val="E0E5EB">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079872"/>
        <c:crosses val="autoZero"/>
        <c:auto val="1"/>
        <c:lblAlgn val="ctr"/>
        <c:lblOffset val="100"/>
        <c:noMultiLvlLbl val="0"/>
      </c:catAx>
      <c:valAx>
        <c:axId val="140079872"/>
        <c:scaling>
          <c:orientation val="minMax"/>
        </c:scaling>
        <c:delete val="0"/>
        <c:axPos val="l"/>
        <c:majorGridlines>
          <c:spPr>
            <a:ln w="9525" cap="flat" cmpd="sng" algn="ctr">
              <a:solidFill>
                <a:srgbClr val="E0E5EB">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065792"/>
        <c:crosses val="autoZero"/>
        <c:crossBetween val="between"/>
      </c:valAx>
      <c:spPr>
        <a:noFill/>
        <a:ln>
          <a:noFill/>
        </a:ln>
        <a:effectLst/>
      </c:spPr>
    </c:plotArea>
    <c:plotVisOnly val="1"/>
    <c:dispBlanksAs val="gap"/>
    <c:showDLblsOverMax val="0"/>
  </c:chart>
  <c:spPr>
    <a:solidFill>
      <a:srgbClr val="FFFFFF"/>
    </a:solidFill>
    <a:ln w="0" cap="flat" cmpd="sng" algn="ctr">
      <a:solidFill>
        <a:srgbClr val="5B9BD5"/>
      </a:solidFill>
      <a:prstDash val="solid"/>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1" i="0" u="none" strike="noStrike" kern="1200" cap="all" spc="120" normalizeH="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[工作簿1]Sheet1!$C$1</c:f>
              <c:strCache>
                <c:ptCount val="1"/>
                <c:pt idx="0">
                  <c:v>就业率（%）</c:v>
                </c:pt>
              </c:strCache>
            </c:strRef>
          </c:tx>
          <c:spPr>
            <a:solidFill>
              <a:srgbClr val="5B9BD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[工作簿1]Sheet1!$B$2:$B$23</c:f>
              <c:strCache>
                <c:ptCount val="22"/>
                <c:pt idx="0">
                  <c:v>地理科学学院</c:v>
                </c:pt>
                <c:pt idx="1">
                  <c:v>二连浩特国际学院</c:v>
                </c:pt>
                <c:pt idx="2">
                  <c:v>法政学院</c:v>
                </c:pt>
                <c:pt idx="3">
                  <c:v>化学与环境科学学院</c:v>
                </c:pt>
                <c:pt idx="4">
                  <c:v>教育科学学院</c:v>
                </c:pt>
                <c:pt idx="5">
                  <c:v>教育信息技术学院</c:v>
                </c:pt>
                <c:pt idx="6">
                  <c:v>经济学院</c:v>
                </c:pt>
                <c:pt idx="7">
                  <c:v>历史文化学院</c:v>
                </c:pt>
                <c:pt idx="8">
                  <c:v>旅游学院</c:v>
                </c:pt>
                <c:pt idx="9">
                  <c:v>美术学院</c:v>
                </c:pt>
                <c:pt idx="10">
                  <c:v>蒙古学学院</c:v>
                </c:pt>
                <c:pt idx="11">
                  <c:v>民族艺术学院</c:v>
                </c:pt>
                <c:pt idx="12">
                  <c:v>社会学民俗学学院</c:v>
                </c:pt>
                <c:pt idx="13">
                  <c:v>生命科学与技术学院</c:v>
                </c:pt>
                <c:pt idx="14">
                  <c:v>数学科学学院</c:v>
                </c:pt>
                <c:pt idx="15">
                  <c:v>体育学院</c:v>
                </c:pt>
                <c:pt idx="16">
                  <c:v>外国语学院</c:v>
                </c:pt>
                <c:pt idx="17">
                  <c:v>物理与电子信息学院</c:v>
                </c:pt>
                <c:pt idx="18">
                  <c:v>音乐学院</c:v>
                </c:pt>
                <c:pt idx="19">
                  <c:v>新闻传播学院</c:v>
                </c:pt>
                <c:pt idx="20">
                  <c:v>青年政治学院</c:v>
                </c:pt>
                <c:pt idx="21">
                  <c:v>雕塑艺术研究院 </c:v>
                </c:pt>
              </c:strCache>
            </c:strRef>
          </c:cat>
          <c:val>
            <c:numRef>
              <c:f>[工作簿1]Sheet1!$C$2:$C$23</c:f>
              <c:numCache>
                <c:formatCode>General</c:formatCode>
                <c:ptCount val="22"/>
                <c:pt idx="0">
                  <c:v>100</c:v>
                </c:pt>
                <c:pt idx="1">
                  <c:v>91.4</c:v>
                </c:pt>
                <c:pt idx="2">
                  <c:v>100</c:v>
                </c:pt>
                <c:pt idx="3">
                  <c:v>85.37</c:v>
                </c:pt>
                <c:pt idx="4">
                  <c:v>100</c:v>
                </c:pt>
                <c:pt idx="5">
                  <c:v>85.71</c:v>
                </c:pt>
                <c:pt idx="6">
                  <c:v>82.76</c:v>
                </c:pt>
                <c:pt idx="7">
                  <c:v>89.8</c:v>
                </c:pt>
                <c:pt idx="8">
                  <c:v>100</c:v>
                </c:pt>
                <c:pt idx="9">
                  <c:v>94.74</c:v>
                </c:pt>
                <c:pt idx="10">
                  <c:v>85.45</c:v>
                </c:pt>
                <c:pt idx="11">
                  <c:v>88.89</c:v>
                </c:pt>
                <c:pt idx="12">
                  <c:v>96.63</c:v>
                </c:pt>
                <c:pt idx="13">
                  <c:v>100</c:v>
                </c:pt>
                <c:pt idx="14">
                  <c:v>92.68</c:v>
                </c:pt>
                <c:pt idx="15">
                  <c:v>96.97</c:v>
                </c:pt>
                <c:pt idx="16">
                  <c:v>91.94</c:v>
                </c:pt>
                <c:pt idx="17">
                  <c:v>96.77</c:v>
                </c:pt>
                <c:pt idx="18">
                  <c:v>64.71</c:v>
                </c:pt>
                <c:pt idx="19">
                  <c:v>98.11</c:v>
                </c:pt>
                <c:pt idx="20">
                  <c:v>100</c:v>
                </c:pt>
                <c:pt idx="21">
                  <c:v>91.67</c:v>
                </c:pt>
              </c:numCache>
            </c:numRef>
          </c:val>
        </c:ser>
        <c:dLbls>
          <c:showLegendKey val="0"/>
          <c:showVal val="1"/>
          <c:showCatName val="0"/>
          <c:showSerName val="0"/>
          <c:showPercent val="0"/>
          <c:showBubbleSize val="0"/>
        </c:dLbls>
        <c:gapWidth val="444"/>
        <c:overlap val="-90"/>
        <c:axId val="140109312"/>
        <c:axId val="140110848"/>
      </c:barChart>
      <c:catAx>
        <c:axId val="140109312"/>
        <c:scaling>
          <c:orientation val="minMax"/>
        </c:scaling>
        <c:delete val="0"/>
        <c:axPos val="b"/>
        <c:majorGridlines>
          <c:spPr>
            <a:ln w="9525" cap="flat" cmpd="sng" algn="ctr">
              <a:solidFill>
                <a:srgbClr val="D9D9D9">
                  <a:lumMod val="15000"/>
                  <a:lumOff val="85000"/>
                </a:srgbClr>
              </a:solidFill>
              <a:round/>
            </a:ln>
            <a:effectLst/>
          </c:spPr>
        </c:maj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cap="all" spc="120" normalizeH="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110848"/>
        <c:crosses val="autoZero"/>
        <c:auto val="1"/>
        <c:lblAlgn val="ctr"/>
        <c:lblOffset val="100"/>
        <c:noMultiLvlLbl val="0"/>
      </c:catAx>
      <c:valAx>
        <c:axId val="14011084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10931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1" i="0" u="none" strike="noStrike" kern="1200" cap="all" spc="15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[工作簿1]Sheet1!$C$1</c:f>
              <c:strCache>
                <c:ptCount val="1"/>
                <c:pt idx="0">
                  <c:v>就业率（%）</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[工作簿1]Sheet1!$B$2:$B$11</c:f>
              <c:strCache>
                <c:ptCount val="10"/>
                <c:pt idx="0">
                  <c:v>地理科学学院</c:v>
                </c:pt>
                <c:pt idx="1">
                  <c:v>法政学院</c:v>
                </c:pt>
                <c:pt idx="2">
                  <c:v>教育科学学院</c:v>
                </c:pt>
                <c:pt idx="3">
                  <c:v>旅游学院</c:v>
                </c:pt>
                <c:pt idx="4">
                  <c:v>生命科学与技术学院</c:v>
                </c:pt>
                <c:pt idx="5">
                  <c:v>青年政治学院</c:v>
                </c:pt>
                <c:pt idx="6">
                  <c:v>新闻传播学院</c:v>
                </c:pt>
                <c:pt idx="7">
                  <c:v>体育学院</c:v>
                </c:pt>
                <c:pt idx="8">
                  <c:v>物理与电子信息学院</c:v>
                </c:pt>
                <c:pt idx="9">
                  <c:v>社会学民俗学学院</c:v>
                </c:pt>
              </c:strCache>
            </c:strRef>
          </c:cat>
          <c:val>
            <c:numRef>
              <c:f>[工作簿1]Sheet1!$C$2:$C$11</c:f>
              <c:numCache>
                <c:formatCode>General</c:formatCode>
                <c:ptCount val="10"/>
                <c:pt idx="0">
                  <c:v>100</c:v>
                </c:pt>
                <c:pt idx="1">
                  <c:v>100</c:v>
                </c:pt>
                <c:pt idx="2">
                  <c:v>100</c:v>
                </c:pt>
                <c:pt idx="3">
                  <c:v>100</c:v>
                </c:pt>
                <c:pt idx="4">
                  <c:v>100</c:v>
                </c:pt>
                <c:pt idx="5">
                  <c:v>100</c:v>
                </c:pt>
                <c:pt idx="6">
                  <c:v>98.11</c:v>
                </c:pt>
                <c:pt idx="7">
                  <c:v>96.97</c:v>
                </c:pt>
                <c:pt idx="8">
                  <c:v>96.77</c:v>
                </c:pt>
                <c:pt idx="9">
                  <c:v>96.63</c:v>
                </c:pt>
              </c:numCache>
            </c:numRef>
          </c:val>
        </c:ser>
        <c:dLbls>
          <c:showLegendKey val="0"/>
          <c:showVal val="1"/>
          <c:showCatName val="0"/>
          <c:showSerName val="0"/>
          <c:showPercent val="0"/>
          <c:showBubbleSize val="0"/>
        </c:dLbls>
        <c:gapWidth val="164"/>
        <c:overlap val="-22"/>
        <c:axId val="140159232"/>
        <c:axId val="140165120"/>
      </c:barChart>
      <c:catAx>
        <c:axId val="140159232"/>
        <c:scaling>
          <c:orientation val="minMax"/>
        </c:scaling>
        <c:delete val="0"/>
        <c:axPos val="b"/>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165120"/>
        <c:crosses val="autoZero"/>
        <c:auto val="1"/>
        <c:lblAlgn val="ctr"/>
        <c:lblOffset val="100"/>
        <c:noMultiLvlLbl val="0"/>
      </c:catAx>
      <c:valAx>
        <c:axId val="14016512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15923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1" i="0" u="none" strike="noStrike" kern="1200" cap="all" spc="120" normalizeH="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[表格设计.xlsx]Sheet1!$K$1</c:f>
              <c:strCache>
                <c:ptCount val="1"/>
                <c:pt idx="0">
                  <c:v>就业率（%）</c:v>
                </c:pt>
              </c:strCache>
            </c:strRef>
          </c:tx>
          <c:spPr>
            <a:solidFill>
              <a:srgbClr val="5B9BD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[表格设计.xlsx]Sheet1!$J$2:$J$21</c:f>
              <c:strCache>
                <c:ptCount val="20"/>
                <c:pt idx="0">
                  <c:v>民族艺术学院</c:v>
                </c:pt>
                <c:pt idx="1">
                  <c:v>计算机与信息工程学院</c:v>
                </c:pt>
                <c:pt idx="2">
                  <c:v>兴安职业技术学院</c:v>
                </c:pt>
                <c:pt idx="3">
                  <c:v>法政学院</c:v>
                </c:pt>
                <c:pt idx="4">
                  <c:v>地理科学学院</c:v>
                </c:pt>
                <c:pt idx="5">
                  <c:v>蒙古学学院</c:v>
                </c:pt>
                <c:pt idx="6">
                  <c:v>基础教育学院</c:v>
                </c:pt>
                <c:pt idx="7">
                  <c:v>生命科学与技术学院</c:v>
                </c:pt>
                <c:pt idx="8">
                  <c:v>教育科学学院</c:v>
                </c:pt>
                <c:pt idx="9">
                  <c:v>教育信息技术学院</c:v>
                </c:pt>
                <c:pt idx="10">
                  <c:v>外国语学院</c:v>
                </c:pt>
                <c:pt idx="11">
                  <c:v>美术学院</c:v>
                </c:pt>
                <c:pt idx="12">
                  <c:v>历史文化学院</c:v>
                </c:pt>
                <c:pt idx="13">
                  <c:v>体育学院</c:v>
                </c:pt>
                <c:pt idx="14">
                  <c:v>数学科学学院</c:v>
                </c:pt>
                <c:pt idx="15">
                  <c:v>物理与电子信息学院</c:v>
                </c:pt>
                <c:pt idx="16">
                  <c:v>青年政治学院</c:v>
                </c:pt>
                <c:pt idx="17">
                  <c:v>化学与环境科学学院</c:v>
                </c:pt>
                <c:pt idx="18">
                  <c:v>文学院</c:v>
                </c:pt>
                <c:pt idx="19">
                  <c:v>音乐学院</c:v>
                </c:pt>
              </c:strCache>
            </c:strRef>
          </c:cat>
          <c:val>
            <c:numRef>
              <c:f>[表格设计.xlsx]Sheet1!$K$2:$K$21</c:f>
              <c:numCache>
                <c:formatCode>General</c:formatCode>
                <c:ptCount val="20"/>
                <c:pt idx="0">
                  <c:v>100</c:v>
                </c:pt>
                <c:pt idx="1">
                  <c:v>100</c:v>
                </c:pt>
                <c:pt idx="2">
                  <c:v>100</c:v>
                </c:pt>
                <c:pt idx="3">
                  <c:v>100</c:v>
                </c:pt>
                <c:pt idx="4">
                  <c:v>98.18</c:v>
                </c:pt>
                <c:pt idx="5">
                  <c:v>96.23</c:v>
                </c:pt>
                <c:pt idx="6">
                  <c:v>95.29</c:v>
                </c:pt>
                <c:pt idx="7">
                  <c:v>95.24</c:v>
                </c:pt>
                <c:pt idx="8">
                  <c:v>94.8</c:v>
                </c:pt>
                <c:pt idx="9">
                  <c:v>92.11</c:v>
                </c:pt>
                <c:pt idx="10">
                  <c:v>91.72</c:v>
                </c:pt>
                <c:pt idx="11">
                  <c:v>90.63</c:v>
                </c:pt>
                <c:pt idx="12">
                  <c:v>90.32</c:v>
                </c:pt>
                <c:pt idx="13">
                  <c:v>90.22</c:v>
                </c:pt>
                <c:pt idx="14">
                  <c:v>90.12</c:v>
                </c:pt>
                <c:pt idx="15">
                  <c:v>88.89</c:v>
                </c:pt>
                <c:pt idx="16">
                  <c:v>81.6</c:v>
                </c:pt>
                <c:pt idx="17">
                  <c:v>80.23</c:v>
                </c:pt>
                <c:pt idx="18">
                  <c:v>75.56</c:v>
                </c:pt>
                <c:pt idx="19">
                  <c:v>66.39</c:v>
                </c:pt>
              </c:numCache>
            </c:numRef>
          </c:val>
        </c:ser>
        <c:dLbls>
          <c:showLegendKey val="0"/>
          <c:showVal val="1"/>
          <c:showCatName val="0"/>
          <c:showSerName val="0"/>
          <c:showPercent val="0"/>
          <c:showBubbleSize val="0"/>
        </c:dLbls>
        <c:gapWidth val="444"/>
        <c:overlap val="-90"/>
        <c:axId val="140244864"/>
        <c:axId val="140246400"/>
      </c:barChart>
      <c:catAx>
        <c:axId val="140244864"/>
        <c:scaling>
          <c:orientation val="minMax"/>
        </c:scaling>
        <c:delete val="0"/>
        <c:axPos val="b"/>
        <c:majorGridlines>
          <c:spPr>
            <a:ln w="9525" cap="flat" cmpd="sng" algn="ctr">
              <a:solidFill>
                <a:srgbClr val="D9D9D9">
                  <a:lumMod val="15000"/>
                  <a:lumOff val="85000"/>
                </a:srgbClr>
              </a:solidFill>
              <a:round/>
            </a:ln>
            <a:effectLst/>
          </c:spPr>
        </c:maj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cap="all" spc="120" normalizeH="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246400"/>
        <c:crosses val="autoZero"/>
        <c:auto val="1"/>
        <c:lblAlgn val="ctr"/>
        <c:lblOffset val="100"/>
        <c:noMultiLvlLbl val="0"/>
      </c:catAx>
      <c:valAx>
        <c:axId val="14024640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24486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48275862068966"/>
          <c:y val="0.0255241567912489"/>
        </c:manualLayout>
      </c:layout>
      <c:overlay val="0"/>
      <c:spPr>
        <a:noFill/>
        <a:ln>
          <a:noFill/>
        </a:ln>
        <a:effectLst/>
      </c:spPr>
      <c:txPr>
        <a:bodyPr rot="0" spcFirstLastPara="0" vertOverflow="ellipsis" vert="horz" wrap="square" anchor="ctr" anchorCtr="1"/>
        <a:lstStyle/>
        <a:p>
          <a:pPr>
            <a:defRPr lang="zh-CN" sz="1000" b="1" i="0" u="none" strike="noStrike" kern="1200" cap="all" spc="15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manualLayout>
          <c:layoutTarget val="inner"/>
          <c:xMode val="edge"/>
          <c:yMode val="edge"/>
          <c:x val="0.103508771929825"/>
          <c:y val="0.180697674418605"/>
          <c:w val="0.86593567251462"/>
          <c:h val="0.421488372093023"/>
        </c:manualLayout>
      </c:layout>
      <c:barChart>
        <c:barDir val="col"/>
        <c:grouping val="clustered"/>
        <c:varyColors val="0"/>
        <c:ser>
          <c:idx val="0"/>
          <c:order val="0"/>
          <c:tx>
            <c:strRef>
              <c:f>[表格设计.xlsx]Sheet1!$K$1</c:f>
              <c:strCache>
                <c:ptCount val="1"/>
                <c:pt idx="0">
                  <c:v>就业率（%）</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[表格设计.xlsx]Sheet1!$J$2:$J$11</c:f>
              <c:strCache>
                <c:ptCount val="10"/>
                <c:pt idx="0">
                  <c:v>民族艺术学院</c:v>
                </c:pt>
                <c:pt idx="1">
                  <c:v>计算机与信息工程学院</c:v>
                </c:pt>
                <c:pt idx="2">
                  <c:v>兴安职业技术学院</c:v>
                </c:pt>
                <c:pt idx="3">
                  <c:v>法政学院</c:v>
                </c:pt>
                <c:pt idx="4">
                  <c:v>地理科学学院</c:v>
                </c:pt>
                <c:pt idx="5">
                  <c:v>蒙古学学院</c:v>
                </c:pt>
                <c:pt idx="6">
                  <c:v>基础教育学院</c:v>
                </c:pt>
                <c:pt idx="7">
                  <c:v>生命科学与技术学院</c:v>
                </c:pt>
                <c:pt idx="8">
                  <c:v>教育科学学院</c:v>
                </c:pt>
                <c:pt idx="9">
                  <c:v>教育信息技术学院</c:v>
                </c:pt>
              </c:strCache>
            </c:strRef>
          </c:cat>
          <c:val>
            <c:numRef>
              <c:f>[表格设计.xlsx]Sheet1!$K$2:$K$11</c:f>
              <c:numCache>
                <c:formatCode>General</c:formatCode>
                <c:ptCount val="10"/>
                <c:pt idx="0">
                  <c:v>100</c:v>
                </c:pt>
                <c:pt idx="1">
                  <c:v>100</c:v>
                </c:pt>
                <c:pt idx="2">
                  <c:v>100</c:v>
                </c:pt>
                <c:pt idx="3">
                  <c:v>100</c:v>
                </c:pt>
                <c:pt idx="4">
                  <c:v>98.18</c:v>
                </c:pt>
                <c:pt idx="5">
                  <c:v>96.23</c:v>
                </c:pt>
                <c:pt idx="6">
                  <c:v>95.29</c:v>
                </c:pt>
                <c:pt idx="7">
                  <c:v>95.24</c:v>
                </c:pt>
                <c:pt idx="8">
                  <c:v>94.8</c:v>
                </c:pt>
                <c:pt idx="9">
                  <c:v>92.11</c:v>
                </c:pt>
              </c:numCache>
            </c:numRef>
          </c:val>
        </c:ser>
        <c:dLbls>
          <c:showLegendKey val="0"/>
          <c:showVal val="1"/>
          <c:showCatName val="0"/>
          <c:showSerName val="0"/>
          <c:showPercent val="0"/>
          <c:showBubbleSize val="0"/>
        </c:dLbls>
        <c:gapWidth val="164"/>
        <c:overlap val="-22"/>
        <c:axId val="140725632"/>
        <c:axId val="140764288"/>
      </c:barChart>
      <c:catAx>
        <c:axId val="140725632"/>
        <c:scaling>
          <c:orientation val="minMax"/>
        </c:scaling>
        <c:delete val="0"/>
        <c:axPos val="b"/>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764288"/>
        <c:crosses val="autoZero"/>
        <c:auto val="1"/>
        <c:lblAlgn val="ctr"/>
        <c:lblOffset val="100"/>
        <c:noMultiLvlLbl val="0"/>
      </c:catAx>
      <c:valAx>
        <c:axId val="14076428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72563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1" i="0" u="none" strike="noStrike" kern="1200" cap="all" spc="15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[表格设计.xlsx]Sheet1!$K$44</c:f>
              <c:strCache>
                <c:ptCount val="1"/>
                <c:pt idx="0">
                  <c:v>就业率（%）</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[表格设计.xlsx]Sheet1!$J$45:$J$54</c:f>
              <c:strCache>
                <c:ptCount val="10"/>
                <c:pt idx="0">
                  <c:v>思想政治教育</c:v>
                </c:pt>
                <c:pt idx="1">
                  <c:v>小学教育（语文）</c:v>
                </c:pt>
                <c:pt idx="2">
                  <c:v>计算机科学与技术</c:v>
                </c:pt>
                <c:pt idx="3">
                  <c:v>音乐表演（空中乘务）</c:v>
                </c:pt>
                <c:pt idx="4">
                  <c:v>动画</c:v>
                </c:pt>
                <c:pt idx="5">
                  <c:v>小学教育（数学）</c:v>
                </c:pt>
                <c:pt idx="6">
                  <c:v>地理科学</c:v>
                </c:pt>
                <c:pt idx="7">
                  <c:v>中国少数民族语言文学(蒙汉双语)</c:v>
                </c:pt>
                <c:pt idx="8">
                  <c:v>英语教育</c:v>
                </c:pt>
                <c:pt idx="9">
                  <c:v>学前教育</c:v>
                </c:pt>
              </c:strCache>
            </c:strRef>
          </c:cat>
          <c:val>
            <c:numRef>
              <c:f>[表格设计.xlsx]Sheet1!$K$45:$K$54</c:f>
              <c:numCache>
                <c:formatCode>General</c:formatCode>
                <c:ptCount val="10"/>
                <c:pt idx="0">
                  <c:v>100</c:v>
                </c:pt>
                <c:pt idx="1">
                  <c:v>100</c:v>
                </c:pt>
                <c:pt idx="2">
                  <c:v>100</c:v>
                </c:pt>
                <c:pt idx="3">
                  <c:v>100</c:v>
                </c:pt>
                <c:pt idx="4">
                  <c:v>100</c:v>
                </c:pt>
                <c:pt idx="5">
                  <c:v>98.25</c:v>
                </c:pt>
                <c:pt idx="6">
                  <c:v>98.18</c:v>
                </c:pt>
                <c:pt idx="7">
                  <c:v>97.96</c:v>
                </c:pt>
                <c:pt idx="8">
                  <c:v>97.7</c:v>
                </c:pt>
                <c:pt idx="9">
                  <c:v>96.51</c:v>
                </c:pt>
              </c:numCache>
            </c:numRef>
          </c:val>
        </c:ser>
        <c:dLbls>
          <c:showLegendKey val="0"/>
          <c:showVal val="1"/>
          <c:showCatName val="0"/>
          <c:showSerName val="0"/>
          <c:showPercent val="0"/>
          <c:showBubbleSize val="0"/>
        </c:dLbls>
        <c:gapWidth val="164"/>
        <c:overlap val="-22"/>
        <c:axId val="140260864"/>
        <c:axId val="140262400"/>
      </c:barChart>
      <c:catAx>
        <c:axId val="140260864"/>
        <c:scaling>
          <c:orientation val="minMax"/>
        </c:scaling>
        <c:delete val="0"/>
        <c:axPos val="b"/>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262400"/>
        <c:crosses val="autoZero"/>
        <c:auto val="1"/>
        <c:lblAlgn val="ctr"/>
        <c:lblOffset val="100"/>
        <c:noMultiLvlLbl val="0"/>
      </c:catAx>
      <c:valAx>
        <c:axId val="14026240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26086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57602862254025"/>
          <c:y val="0.0301431801055011"/>
        </c:manualLayout>
      </c:layout>
      <c:overlay val="0"/>
      <c:spPr>
        <a:noFill/>
        <a:ln>
          <a:noFill/>
        </a:ln>
        <a:effectLst/>
      </c:spPr>
      <c:txPr>
        <a:bodyPr rot="0" spcFirstLastPara="0" vertOverflow="ellipsis" vert="horz" wrap="square" anchor="ctr" anchorCtr="1"/>
        <a:lstStyle/>
        <a:p>
          <a:pPr>
            <a:defRPr lang="zh-CN" sz="1000" b="1" i="0" u="none" strike="noStrike" kern="1200" cap="all" spc="15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[表格设计.xlsx]Sheet1!$F$93</c:f>
              <c:strCache>
                <c:ptCount val="1"/>
                <c:pt idx="0">
                  <c:v>就业率（%）</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540000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[表格设计.xlsx]Sheet1!$C$94:$C$110</c:f>
              <c:strCache>
                <c:ptCount val="17"/>
                <c:pt idx="0">
                  <c:v>俄语口译</c:v>
                </c:pt>
                <c:pt idx="1">
                  <c:v>学科教学（英语）</c:v>
                </c:pt>
                <c:pt idx="2">
                  <c:v>中国少数民族史</c:v>
                </c:pt>
                <c:pt idx="3">
                  <c:v>学科教学（生物）</c:v>
                </c:pt>
                <c:pt idx="4">
                  <c:v>学科教学（历史）</c:v>
                </c:pt>
                <c:pt idx="5">
                  <c:v>学科教学（语文）</c:v>
                </c:pt>
                <c:pt idx="6">
                  <c:v>学前教育</c:v>
                </c:pt>
                <c:pt idx="7">
                  <c:v>世界史</c:v>
                </c:pt>
                <c:pt idx="8">
                  <c:v>学前教育学</c:v>
                </c:pt>
                <c:pt idx="9">
                  <c:v>中国史</c:v>
                </c:pt>
                <c:pt idx="10">
                  <c:v>发展与教育心理学</c:v>
                </c:pt>
                <c:pt idx="11">
                  <c:v>基础心理学</c:v>
                </c:pt>
                <c:pt idx="12">
                  <c:v>应用心理学</c:v>
                </c:pt>
                <c:pt idx="13">
                  <c:v>外国语言学及应用语言学</c:v>
                </c:pt>
                <c:pt idx="14">
                  <c:v>教育经济与管理</c:v>
                </c:pt>
                <c:pt idx="15">
                  <c:v>课程与教学论</c:v>
                </c:pt>
                <c:pt idx="16">
                  <c:v>学科教学（音乐）</c:v>
                </c:pt>
              </c:strCache>
            </c:strRef>
          </c:cat>
          <c:val>
            <c:numRef>
              <c:f>[表格设计.xlsx]Sheet1!$F$94:$F$110</c:f>
              <c:numCache>
                <c:formatCode>General</c:formatCode>
                <c:ptCount val="17"/>
                <c:pt idx="0">
                  <c:v>96.67</c:v>
                </c:pt>
                <c:pt idx="1">
                  <c:v>95.56</c:v>
                </c:pt>
                <c:pt idx="2">
                  <c:v>83.33</c:v>
                </c:pt>
                <c:pt idx="3">
                  <c:v>82.35</c:v>
                </c:pt>
                <c:pt idx="4">
                  <c:v>69.23</c:v>
                </c:pt>
                <c:pt idx="5">
                  <c:v>69.09</c:v>
                </c:pt>
                <c:pt idx="6">
                  <c:v>68.18</c:v>
                </c:pt>
                <c:pt idx="7">
                  <c:v>66.67</c:v>
                </c:pt>
                <c:pt idx="8">
                  <c:v>60</c:v>
                </c:pt>
                <c:pt idx="9">
                  <c:v>52.38</c:v>
                </c:pt>
                <c:pt idx="10">
                  <c:v>50</c:v>
                </c:pt>
                <c:pt idx="11">
                  <c:v>50</c:v>
                </c:pt>
                <c:pt idx="12">
                  <c:v>33.33</c:v>
                </c:pt>
                <c:pt idx="13">
                  <c:v>18.18</c:v>
                </c:pt>
                <c:pt idx="14">
                  <c:v>16.67</c:v>
                </c:pt>
                <c:pt idx="15">
                  <c:v>9.1</c:v>
                </c:pt>
                <c:pt idx="16">
                  <c:v>0</c:v>
                </c:pt>
              </c:numCache>
            </c:numRef>
          </c:val>
        </c:ser>
        <c:dLbls>
          <c:showLegendKey val="0"/>
          <c:showVal val="1"/>
          <c:showCatName val="0"/>
          <c:showSerName val="0"/>
          <c:showPercent val="0"/>
          <c:showBubbleSize val="0"/>
        </c:dLbls>
        <c:gapWidth val="164"/>
        <c:overlap val="-22"/>
        <c:axId val="140303744"/>
        <c:axId val="140309632"/>
      </c:barChart>
      <c:catAx>
        <c:axId val="140303744"/>
        <c:scaling>
          <c:orientation val="minMax"/>
        </c:scaling>
        <c:delete val="0"/>
        <c:axPos val="b"/>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309632"/>
        <c:crosses val="autoZero"/>
        <c:auto val="1"/>
        <c:lblAlgn val="ctr"/>
        <c:lblOffset val="100"/>
        <c:noMultiLvlLbl val="0"/>
      </c:catAx>
      <c:valAx>
        <c:axId val="140309632"/>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30374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cap="all" spc="15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sz="1000"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生源分布比例</a:t>
            </a:r>
            <a:endParaRPr sz="1000" b="1">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350702859912748"/>
          <c:y val="0.0369913686806412"/>
        </c:manualLayout>
      </c:layout>
      <c:overlay val="0"/>
      <c:spPr>
        <a:noFill/>
        <a:ln>
          <a:noFill/>
        </a:ln>
        <a:effectLst/>
      </c:spPr>
    </c:title>
    <c:autoTitleDeleted val="0"/>
    <c:plotArea>
      <c:layout/>
      <c:barChart>
        <c:barDir val="bar"/>
        <c:grouping val="stacked"/>
        <c:varyColors val="0"/>
        <c:ser>
          <c:idx val="0"/>
          <c:order val="0"/>
          <c:tx>
            <c:strRef>
              <c:f>[表格设计.xlsx]Sheet1!$C$127</c:f>
              <c:strCache>
                <c:ptCount val="1"/>
                <c:pt idx="0">
                  <c:v>区内比例（%）</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[表格设计.xlsx]Sheet1!$B$128:$B$130</c:f>
              <c:strCache>
                <c:ptCount val="3"/>
                <c:pt idx="0">
                  <c:v>本科</c:v>
                </c:pt>
                <c:pt idx="1">
                  <c:v>专科</c:v>
                </c:pt>
                <c:pt idx="2">
                  <c:v>研究生</c:v>
                </c:pt>
              </c:strCache>
            </c:strRef>
          </c:cat>
          <c:val>
            <c:numRef>
              <c:f>[表格设计.xlsx]Sheet1!$C$128:$C$130</c:f>
              <c:numCache>
                <c:formatCode>General</c:formatCode>
                <c:ptCount val="3"/>
                <c:pt idx="0">
                  <c:v>83.83</c:v>
                </c:pt>
                <c:pt idx="1">
                  <c:v>99.76</c:v>
                </c:pt>
                <c:pt idx="2">
                  <c:v>68.42</c:v>
                </c:pt>
              </c:numCache>
            </c:numRef>
          </c:val>
        </c:ser>
        <c:ser>
          <c:idx val="1"/>
          <c:order val="1"/>
          <c:tx>
            <c:strRef>
              <c:f>[表格设计.xlsx]Sheet1!$E$127</c:f>
              <c:strCache>
                <c:ptCount val="1"/>
                <c:pt idx="0">
                  <c:v>区外比例（%）</c:v>
                </c:pt>
              </c:strCache>
            </c:strRef>
          </c:tx>
          <c:spPr>
            <a:pattFill prst="narHorz">
              <a:fgClr>
                <a:srgbClr val="ED7D31"/>
              </a:fgClr>
              <a:bgClr>
                <a:srgbClr val="FBE5D6">
                  <a:lumMod val="20000"/>
                  <a:lumOff val="80000"/>
                </a:srgbClr>
              </a:bgClr>
            </a:pattFill>
            <a:ln>
              <a:noFill/>
            </a:ln>
            <a:effectLst>
              <a:innerShdw blurRad="114300">
                <a:srgbClr val="ED7D3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[表格设计.xlsx]Sheet1!$B$128:$B$130</c:f>
              <c:strCache>
                <c:ptCount val="3"/>
                <c:pt idx="0">
                  <c:v>本科</c:v>
                </c:pt>
                <c:pt idx="1">
                  <c:v>专科</c:v>
                </c:pt>
                <c:pt idx="2">
                  <c:v>研究生</c:v>
                </c:pt>
              </c:strCache>
            </c:strRef>
          </c:cat>
          <c:val>
            <c:numRef>
              <c:f>[表格设计.xlsx]Sheet1!$E$128:$E$130</c:f>
              <c:numCache>
                <c:formatCode>General</c:formatCode>
                <c:ptCount val="3"/>
                <c:pt idx="0">
                  <c:v>16.17</c:v>
                </c:pt>
                <c:pt idx="1">
                  <c:v>0.2</c:v>
                </c:pt>
                <c:pt idx="2">
                  <c:v>31.58</c:v>
                </c:pt>
              </c:numCache>
            </c:numRef>
          </c:val>
        </c:ser>
        <c:dLbls>
          <c:showLegendKey val="0"/>
          <c:showVal val="1"/>
          <c:showCatName val="0"/>
          <c:showSerName val="0"/>
          <c:showPercent val="0"/>
          <c:showBubbleSize val="0"/>
        </c:dLbls>
        <c:gapWidth val="150"/>
        <c:overlap val="100"/>
        <c:axId val="140814208"/>
        <c:axId val="140815744"/>
      </c:barChart>
      <c:catAx>
        <c:axId val="140814208"/>
        <c:scaling>
          <c:orientation val="minMax"/>
        </c:scaling>
        <c:delete val="0"/>
        <c:axPos val="l"/>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815744"/>
        <c:crosses val="autoZero"/>
        <c:auto val="1"/>
        <c:lblAlgn val="ctr"/>
        <c:lblOffset val="100"/>
        <c:noMultiLvlLbl val="0"/>
      </c:catAx>
      <c:valAx>
        <c:axId val="140815744"/>
        <c:scaling>
          <c:orientation val="minMax"/>
        </c:scaling>
        <c:delete val="0"/>
        <c:axPos val="b"/>
        <c:majorGridlines>
          <c:spPr>
            <a:ln>
              <a:solidFill>
                <a:srgbClr val="D9D9D9">
                  <a:lumMod val="15000"/>
                  <a:lumOff val="85000"/>
                </a:srgbClr>
              </a:solidFill>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814208"/>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94444444444"/>
          <c:y val="0.179861111111111"/>
          <c:w val="0.85825"/>
          <c:h val="0.530185185185185"/>
        </c:manualLayout>
      </c:layout>
      <c:barChart>
        <c:barDir val="col"/>
        <c:grouping val="clustered"/>
        <c:varyColors val="0"/>
        <c:ser>
          <c:idx val="0"/>
          <c:order val="0"/>
          <c:tx>
            <c:strRef>
              <c:f>[表格制作.xlsx]Sheet1!$J$8</c:f>
              <c:strCache>
                <c:ptCount val="1"/>
                <c:pt idx="0">
                  <c:v>毕业生人数（人）</c:v>
                </c:pt>
              </c:strCache>
            </c:strRef>
          </c:tx>
          <c:spPr>
            <a:solidFill>
              <a:srgbClr val="5B9BD5"/>
            </a:solidFill>
            <a:ln>
              <a:noFill/>
            </a:ln>
            <a:effectLst/>
          </c:spPr>
          <c:invertIfNegative val="0"/>
          <c:dLbls>
            <c:delete val="1"/>
          </c:dLbls>
          <c:cat>
            <c:multiLvlStrRef>
              <c:f>[表格制作.xlsx]Sheet1!$K$6:$R$7</c:f>
              <c:multiLvlStrCache>
                <c:ptCount val="8"/>
                <c:lvl>
                  <c:pt idx="0">
                    <c:v>2016届</c:v>
                  </c:pt>
                  <c:pt idx="1">
                    <c:v>2017届</c:v>
                  </c:pt>
                  <c:pt idx="2">
                    <c:v>2016届</c:v>
                  </c:pt>
                  <c:pt idx="3">
                    <c:v>2017届</c:v>
                  </c:pt>
                  <c:pt idx="4">
                    <c:v>2016届</c:v>
                  </c:pt>
                  <c:pt idx="5">
                    <c:v>2017届</c:v>
                  </c:pt>
                  <c:pt idx="6">
                    <c:v>2016届</c:v>
                  </c:pt>
                  <c:pt idx="7">
                    <c:v>2017届</c:v>
                  </c:pt>
                </c:lvl>
                <c:lvl>
                  <c:pt idx="0">
                    <c:v>本科生</c:v>
                  </c:pt>
                  <c:pt idx="2">
                    <c:v>专科生</c:v>
                  </c:pt>
                  <c:pt idx="4">
                    <c:v>研究生</c:v>
                  </c:pt>
                  <c:pt idx="6">
                    <c:v>合计</c:v>
                  </c:pt>
                </c:lvl>
              </c:multiLvlStrCache>
            </c:multiLvlStrRef>
          </c:cat>
          <c:val>
            <c:numRef>
              <c:f>[表格制作.xlsx]Sheet1!$K$8:$R$8</c:f>
              <c:numCache>
                <c:formatCode>General</c:formatCode>
                <c:ptCount val="8"/>
                <c:pt idx="0">
                  <c:v>6263</c:v>
                </c:pt>
                <c:pt idx="1">
                  <c:v>6424</c:v>
                </c:pt>
                <c:pt idx="2">
                  <c:v>1600</c:v>
                </c:pt>
                <c:pt idx="3">
                  <c:v>1685</c:v>
                </c:pt>
                <c:pt idx="4">
                  <c:v>1110</c:v>
                </c:pt>
                <c:pt idx="5">
                  <c:v>1124</c:v>
                </c:pt>
                <c:pt idx="6">
                  <c:v>8973</c:v>
                </c:pt>
                <c:pt idx="7">
                  <c:v>9233</c:v>
                </c:pt>
              </c:numCache>
            </c:numRef>
          </c:val>
        </c:ser>
        <c:ser>
          <c:idx val="1"/>
          <c:order val="1"/>
          <c:tx>
            <c:strRef>
              <c:f>[表格制作.xlsx]Sheet1!$J$9</c:f>
              <c:strCache>
                <c:ptCount val="1"/>
                <c:pt idx="0">
                  <c:v>就业人数（人）</c:v>
                </c:pt>
              </c:strCache>
            </c:strRef>
          </c:tx>
          <c:spPr>
            <a:solidFill>
              <a:srgbClr val="ED7D31"/>
            </a:solidFill>
            <a:ln>
              <a:noFill/>
            </a:ln>
            <a:effectLst/>
          </c:spPr>
          <c:invertIfNegative val="0"/>
          <c:dLbls>
            <c:delete val="1"/>
          </c:dLbls>
          <c:cat>
            <c:multiLvlStrRef>
              <c:f>[表格制作.xlsx]Sheet1!$K$6:$R$7</c:f>
              <c:multiLvlStrCache>
                <c:ptCount val="8"/>
                <c:lvl>
                  <c:pt idx="0">
                    <c:v>2016届</c:v>
                  </c:pt>
                  <c:pt idx="1">
                    <c:v>2017届</c:v>
                  </c:pt>
                  <c:pt idx="2">
                    <c:v>2016届</c:v>
                  </c:pt>
                  <c:pt idx="3">
                    <c:v>2017届</c:v>
                  </c:pt>
                  <c:pt idx="4">
                    <c:v>2016届</c:v>
                  </c:pt>
                  <c:pt idx="5">
                    <c:v>2017届</c:v>
                  </c:pt>
                  <c:pt idx="6">
                    <c:v>2016届</c:v>
                  </c:pt>
                  <c:pt idx="7">
                    <c:v>2017届</c:v>
                  </c:pt>
                </c:lvl>
                <c:lvl>
                  <c:pt idx="0">
                    <c:v>本科生</c:v>
                  </c:pt>
                  <c:pt idx="2">
                    <c:v>专科生</c:v>
                  </c:pt>
                  <c:pt idx="4">
                    <c:v>研究生</c:v>
                  </c:pt>
                  <c:pt idx="6">
                    <c:v>合计</c:v>
                  </c:pt>
                </c:lvl>
              </c:multiLvlStrCache>
            </c:multiLvlStrRef>
          </c:cat>
          <c:val>
            <c:numRef>
              <c:f>[表格制作.xlsx]Sheet1!$K$9:$R$9</c:f>
              <c:numCache>
                <c:formatCode>General</c:formatCode>
                <c:ptCount val="8"/>
                <c:pt idx="0">
                  <c:v>5385</c:v>
                </c:pt>
                <c:pt idx="1">
                  <c:v>5945</c:v>
                </c:pt>
                <c:pt idx="2">
                  <c:v>1175</c:v>
                </c:pt>
                <c:pt idx="3">
                  <c:v>1422</c:v>
                </c:pt>
                <c:pt idx="4">
                  <c:v>278</c:v>
                </c:pt>
                <c:pt idx="5">
                  <c:v>561</c:v>
                </c:pt>
                <c:pt idx="6">
                  <c:v>6838</c:v>
                </c:pt>
                <c:pt idx="7">
                  <c:v>7928</c:v>
                </c:pt>
              </c:numCache>
            </c:numRef>
          </c:val>
        </c:ser>
        <c:dLbls>
          <c:showLegendKey val="0"/>
          <c:showVal val="0"/>
          <c:showCatName val="0"/>
          <c:showSerName val="0"/>
          <c:showPercent val="0"/>
          <c:showBubbleSize val="0"/>
        </c:dLbls>
        <c:gapWidth val="219"/>
        <c:overlap val="-27"/>
        <c:axId val="130181376"/>
        <c:axId val="130187264"/>
      </c:barChart>
      <c:catAx>
        <c:axId val="13018137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0187264"/>
        <c:crosses val="autoZero"/>
        <c:auto val="1"/>
        <c:lblAlgn val="ctr"/>
        <c:lblOffset val="100"/>
        <c:noMultiLvlLbl val="0"/>
      </c:catAx>
      <c:valAx>
        <c:axId val="13018726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018137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'[新建 Microsoft Excel 工作表.xlsx]Sheet1'!$K$416:$K$417</c:f>
              <c:strCache>
                <c:ptCount val="1"/>
                <c:pt idx="0">
                  <c:v>本科 就业人数（人）</c:v>
                </c:pt>
              </c:strCache>
            </c:strRef>
          </c:tx>
          <c:spPr>
            <a:solidFill>
              <a:srgbClr val="5B9BD5"/>
            </a:solidFill>
            <a:ln>
              <a:noFill/>
            </a:ln>
            <a:effectLst/>
          </c:spPr>
          <c:invertIfNegative val="0"/>
          <c:dLbls>
            <c:delete val="1"/>
          </c:dLbls>
          <c:cat>
            <c:strRef>
              <c:f>'[新建 Microsoft Excel 工作表.xlsx]Sheet1'!$J$418:$J$430</c:f>
              <c:strCache>
                <c:ptCount val="13"/>
                <c:pt idx="0">
                  <c:v>出国、出境</c:v>
                </c:pt>
                <c:pt idx="1">
                  <c:v>待就业</c:v>
                </c:pt>
                <c:pt idx="2">
                  <c:v>地方基层项目</c:v>
                </c:pt>
                <c:pt idx="3">
                  <c:v>国家基层项目</c:v>
                </c:pt>
                <c:pt idx="4">
                  <c:v>其他录用形式就业</c:v>
                </c:pt>
                <c:pt idx="5">
                  <c:v>签就业协议形式就业</c:v>
                </c:pt>
                <c:pt idx="6">
                  <c:v>签劳动合同形式就业</c:v>
                </c:pt>
                <c:pt idx="7">
                  <c:v>升学</c:v>
                </c:pt>
                <c:pt idx="8">
                  <c:v>征义务兵</c:v>
                </c:pt>
                <c:pt idx="9">
                  <c:v>自由职业</c:v>
                </c:pt>
                <c:pt idx="10">
                  <c:v>自主创业</c:v>
                </c:pt>
                <c:pt idx="11">
                  <c:v>科研助理</c:v>
                </c:pt>
                <c:pt idx="12">
                  <c:v>空白</c:v>
                </c:pt>
              </c:strCache>
            </c:strRef>
          </c:cat>
          <c:val>
            <c:numRef>
              <c:f>'[新建 Microsoft Excel 工作表.xlsx]Sheet1'!$K$418:$K$430</c:f>
              <c:numCache>
                <c:formatCode>General</c:formatCode>
                <c:ptCount val="13"/>
                <c:pt idx="0">
                  <c:v>45</c:v>
                </c:pt>
                <c:pt idx="1">
                  <c:v>24</c:v>
                </c:pt>
                <c:pt idx="2">
                  <c:v>3</c:v>
                </c:pt>
                <c:pt idx="3">
                  <c:v>22</c:v>
                </c:pt>
                <c:pt idx="4">
                  <c:v>932</c:v>
                </c:pt>
                <c:pt idx="5">
                  <c:v>4442</c:v>
                </c:pt>
                <c:pt idx="6">
                  <c:v>12</c:v>
                </c:pt>
                <c:pt idx="7">
                  <c:v>567</c:v>
                </c:pt>
                <c:pt idx="8">
                  <c:v>2</c:v>
                </c:pt>
                <c:pt idx="9">
                  <c:v>17</c:v>
                </c:pt>
                <c:pt idx="10">
                  <c:v>6</c:v>
                </c:pt>
                <c:pt idx="11">
                  <c:v>0</c:v>
                </c:pt>
                <c:pt idx="12">
                  <c:v>392</c:v>
                </c:pt>
              </c:numCache>
            </c:numRef>
          </c:val>
        </c:ser>
        <c:ser>
          <c:idx val="1"/>
          <c:order val="1"/>
          <c:tx>
            <c:strRef>
              <c:f>'[新建 Microsoft Excel 工作表.xlsx]Sheet1'!$L$416:$L$417</c:f>
              <c:strCache>
                <c:ptCount val="1"/>
                <c:pt idx="0">
                  <c:v>本科 比例（%）</c:v>
                </c:pt>
              </c:strCache>
            </c:strRef>
          </c:tx>
          <c:spPr>
            <a:solidFill>
              <a:srgbClr val="ED7D31"/>
            </a:solidFill>
            <a:ln>
              <a:noFill/>
            </a:ln>
            <a:effectLst/>
          </c:spPr>
          <c:invertIfNegative val="0"/>
          <c:dLbls>
            <c:delete val="1"/>
          </c:dLbls>
          <c:cat>
            <c:strRef>
              <c:f>'[新建 Microsoft Excel 工作表.xlsx]Sheet1'!$J$418:$J$430</c:f>
              <c:strCache>
                <c:ptCount val="13"/>
                <c:pt idx="0">
                  <c:v>出国、出境</c:v>
                </c:pt>
                <c:pt idx="1">
                  <c:v>待就业</c:v>
                </c:pt>
                <c:pt idx="2">
                  <c:v>地方基层项目</c:v>
                </c:pt>
                <c:pt idx="3">
                  <c:v>国家基层项目</c:v>
                </c:pt>
                <c:pt idx="4">
                  <c:v>其他录用形式就业</c:v>
                </c:pt>
                <c:pt idx="5">
                  <c:v>签就业协议形式就业</c:v>
                </c:pt>
                <c:pt idx="6">
                  <c:v>签劳动合同形式就业</c:v>
                </c:pt>
                <c:pt idx="7">
                  <c:v>升学</c:v>
                </c:pt>
                <c:pt idx="8">
                  <c:v>征义务兵</c:v>
                </c:pt>
                <c:pt idx="9">
                  <c:v>自由职业</c:v>
                </c:pt>
                <c:pt idx="10">
                  <c:v>自主创业</c:v>
                </c:pt>
                <c:pt idx="11">
                  <c:v>科研助理</c:v>
                </c:pt>
                <c:pt idx="12">
                  <c:v>空白</c:v>
                </c:pt>
              </c:strCache>
            </c:strRef>
          </c:cat>
          <c:val>
            <c:numRef>
              <c:f>'[新建 Microsoft Excel 工作表.xlsx]Sheet1'!$L$418:$L$430</c:f>
              <c:numCache>
                <c:formatCode>General</c:formatCode>
                <c:ptCount val="13"/>
                <c:pt idx="0">
                  <c:v>0.75</c:v>
                </c:pt>
                <c:pt idx="1">
                  <c:v>0.4</c:v>
                </c:pt>
                <c:pt idx="2">
                  <c:v>0.05</c:v>
                </c:pt>
                <c:pt idx="3">
                  <c:v>0.37</c:v>
                </c:pt>
                <c:pt idx="4">
                  <c:v>15.57</c:v>
                </c:pt>
                <c:pt idx="5">
                  <c:v>74.22</c:v>
                </c:pt>
                <c:pt idx="6">
                  <c:v>0.2</c:v>
                </c:pt>
                <c:pt idx="7">
                  <c:v>9.47</c:v>
                </c:pt>
                <c:pt idx="8">
                  <c:v>0.03</c:v>
                </c:pt>
                <c:pt idx="9">
                  <c:v>0.28</c:v>
                </c:pt>
                <c:pt idx="10">
                  <c:v>0.1</c:v>
                </c:pt>
                <c:pt idx="11">
                  <c:v>0</c:v>
                </c:pt>
              </c:numCache>
            </c:numRef>
          </c:val>
        </c:ser>
        <c:ser>
          <c:idx val="2"/>
          <c:order val="2"/>
          <c:tx>
            <c:strRef>
              <c:f>'[新建 Microsoft Excel 工作表.xlsx]Sheet1'!$M$416:$M$417</c:f>
              <c:strCache>
                <c:ptCount val="1"/>
                <c:pt idx="0">
                  <c:v>专科 就业人数（人）</c:v>
                </c:pt>
              </c:strCache>
            </c:strRef>
          </c:tx>
          <c:spPr>
            <a:solidFill>
              <a:srgbClr val="A5A5A5"/>
            </a:solidFill>
            <a:ln>
              <a:noFill/>
            </a:ln>
            <a:effectLst/>
          </c:spPr>
          <c:invertIfNegative val="0"/>
          <c:dLbls>
            <c:delete val="1"/>
          </c:dLbls>
          <c:cat>
            <c:strRef>
              <c:f>'[新建 Microsoft Excel 工作表.xlsx]Sheet1'!$J$418:$J$430</c:f>
              <c:strCache>
                <c:ptCount val="13"/>
                <c:pt idx="0">
                  <c:v>出国、出境</c:v>
                </c:pt>
                <c:pt idx="1">
                  <c:v>待就业</c:v>
                </c:pt>
                <c:pt idx="2">
                  <c:v>地方基层项目</c:v>
                </c:pt>
                <c:pt idx="3">
                  <c:v>国家基层项目</c:v>
                </c:pt>
                <c:pt idx="4">
                  <c:v>其他录用形式就业</c:v>
                </c:pt>
                <c:pt idx="5">
                  <c:v>签就业协议形式就业</c:v>
                </c:pt>
                <c:pt idx="6">
                  <c:v>签劳动合同形式就业</c:v>
                </c:pt>
                <c:pt idx="7">
                  <c:v>升学</c:v>
                </c:pt>
                <c:pt idx="8">
                  <c:v>征义务兵</c:v>
                </c:pt>
                <c:pt idx="9">
                  <c:v>自由职业</c:v>
                </c:pt>
                <c:pt idx="10">
                  <c:v>自主创业</c:v>
                </c:pt>
                <c:pt idx="11">
                  <c:v>科研助理</c:v>
                </c:pt>
                <c:pt idx="12">
                  <c:v>空白</c:v>
                </c:pt>
              </c:strCache>
            </c:strRef>
          </c:cat>
          <c:val>
            <c:numRef>
              <c:f>'[新建 Microsoft Excel 工作表.xlsx]Sheet1'!$M$418:$M$430</c:f>
              <c:numCache>
                <c:formatCode>General</c:formatCode>
                <c:ptCount val="13"/>
                <c:pt idx="0">
                  <c:v>28</c:v>
                </c:pt>
                <c:pt idx="1">
                  <c:v>2</c:v>
                </c:pt>
                <c:pt idx="2">
                  <c:v>5</c:v>
                </c:pt>
                <c:pt idx="3">
                  <c:v>36</c:v>
                </c:pt>
                <c:pt idx="4">
                  <c:v>457</c:v>
                </c:pt>
                <c:pt idx="5">
                  <c:v>864</c:v>
                </c:pt>
                <c:pt idx="6">
                  <c:v>9</c:v>
                </c:pt>
                <c:pt idx="7">
                  <c:v>54</c:v>
                </c:pt>
                <c:pt idx="8">
                  <c:v>0</c:v>
                </c:pt>
                <c:pt idx="9">
                  <c:v>7</c:v>
                </c:pt>
                <c:pt idx="10">
                  <c:v>0</c:v>
                </c:pt>
                <c:pt idx="11">
                  <c:v>0</c:v>
                </c:pt>
                <c:pt idx="12">
                  <c:v>223</c:v>
                </c:pt>
              </c:numCache>
            </c:numRef>
          </c:val>
        </c:ser>
        <c:ser>
          <c:idx val="3"/>
          <c:order val="3"/>
          <c:tx>
            <c:strRef>
              <c:f>'[新建 Microsoft Excel 工作表.xlsx]Sheet1'!$N$416:$N$417</c:f>
              <c:strCache>
                <c:ptCount val="1"/>
                <c:pt idx="0">
                  <c:v>专科 比例（%）</c:v>
                </c:pt>
              </c:strCache>
            </c:strRef>
          </c:tx>
          <c:spPr>
            <a:solidFill>
              <a:srgbClr val="FFC000"/>
            </a:solidFill>
            <a:ln>
              <a:noFill/>
            </a:ln>
            <a:effectLst/>
          </c:spPr>
          <c:invertIfNegative val="0"/>
          <c:dLbls>
            <c:delete val="1"/>
          </c:dLbls>
          <c:cat>
            <c:strRef>
              <c:f>'[新建 Microsoft Excel 工作表.xlsx]Sheet1'!$J$418:$J$430</c:f>
              <c:strCache>
                <c:ptCount val="13"/>
                <c:pt idx="0">
                  <c:v>出国、出境</c:v>
                </c:pt>
                <c:pt idx="1">
                  <c:v>待就业</c:v>
                </c:pt>
                <c:pt idx="2">
                  <c:v>地方基层项目</c:v>
                </c:pt>
                <c:pt idx="3">
                  <c:v>国家基层项目</c:v>
                </c:pt>
                <c:pt idx="4">
                  <c:v>其他录用形式就业</c:v>
                </c:pt>
                <c:pt idx="5">
                  <c:v>签就业协议形式就业</c:v>
                </c:pt>
                <c:pt idx="6">
                  <c:v>签劳动合同形式就业</c:v>
                </c:pt>
                <c:pt idx="7">
                  <c:v>升学</c:v>
                </c:pt>
                <c:pt idx="8">
                  <c:v>征义务兵</c:v>
                </c:pt>
                <c:pt idx="9">
                  <c:v>自由职业</c:v>
                </c:pt>
                <c:pt idx="10">
                  <c:v>自主创业</c:v>
                </c:pt>
                <c:pt idx="11">
                  <c:v>科研助理</c:v>
                </c:pt>
                <c:pt idx="12">
                  <c:v>空白</c:v>
                </c:pt>
              </c:strCache>
            </c:strRef>
          </c:cat>
          <c:val>
            <c:numRef>
              <c:f>'[新建 Microsoft Excel 工作表.xlsx]Sheet1'!$N$418:$N$430</c:f>
              <c:numCache>
                <c:formatCode>General</c:formatCode>
                <c:ptCount val="13"/>
                <c:pt idx="0">
                  <c:v>1.97</c:v>
                </c:pt>
                <c:pt idx="1">
                  <c:v>0.14</c:v>
                </c:pt>
                <c:pt idx="2">
                  <c:v>0.35</c:v>
                </c:pt>
                <c:pt idx="3">
                  <c:v>2.53</c:v>
                </c:pt>
                <c:pt idx="4">
                  <c:v>32.14</c:v>
                </c:pt>
                <c:pt idx="5">
                  <c:v>60.76</c:v>
                </c:pt>
                <c:pt idx="6">
                  <c:v>0.63</c:v>
                </c:pt>
                <c:pt idx="7">
                  <c:v>3.8</c:v>
                </c:pt>
                <c:pt idx="8">
                  <c:v>0</c:v>
                </c:pt>
                <c:pt idx="9">
                  <c:v>0.49</c:v>
                </c:pt>
                <c:pt idx="10">
                  <c:v>0</c:v>
                </c:pt>
                <c:pt idx="11">
                  <c:v>0</c:v>
                </c:pt>
              </c:numCache>
            </c:numRef>
          </c:val>
        </c:ser>
        <c:ser>
          <c:idx val="4"/>
          <c:order val="4"/>
          <c:tx>
            <c:strRef>
              <c:f>'[新建 Microsoft Excel 工作表.xlsx]Sheet1'!$O$416:$O$417</c:f>
              <c:strCache>
                <c:ptCount val="1"/>
                <c:pt idx="0">
                  <c:v>研究生 就业人数（人）</c:v>
                </c:pt>
              </c:strCache>
            </c:strRef>
          </c:tx>
          <c:spPr>
            <a:solidFill>
              <a:srgbClr val="4472C4"/>
            </a:solidFill>
            <a:ln>
              <a:noFill/>
            </a:ln>
            <a:effectLst/>
          </c:spPr>
          <c:invertIfNegative val="0"/>
          <c:dLbls>
            <c:delete val="1"/>
          </c:dLbls>
          <c:cat>
            <c:strRef>
              <c:f>'[新建 Microsoft Excel 工作表.xlsx]Sheet1'!$J$418:$J$430</c:f>
              <c:strCache>
                <c:ptCount val="13"/>
                <c:pt idx="0">
                  <c:v>出国、出境</c:v>
                </c:pt>
                <c:pt idx="1">
                  <c:v>待就业</c:v>
                </c:pt>
                <c:pt idx="2">
                  <c:v>地方基层项目</c:v>
                </c:pt>
                <c:pt idx="3">
                  <c:v>国家基层项目</c:v>
                </c:pt>
                <c:pt idx="4">
                  <c:v>其他录用形式就业</c:v>
                </c:pt>
                <c:pt idx="5">
                  <c:v>签就业协议形式就业</c:v>
                </c:pt>
                <c:pt idx="6">
                  <c:v>签劳动合同形式就业</c:v>
                </c:pt>
                <c:pt idx="7">
                  <c:v>升学</c:v>
                </c:pt>
                <c:pt idx="8">
                  <c:v>征义务兵</c:v>
                </c:pt>
                <c:pt idx="9">
                  <c:v>自由职业</c:v>
                </c:pt>
                <c:pt idx="10">
                  <c:v>自主创业</c:v>
                </c:pt>
                <c:pt idx="11">
                  <c:v>科研助理</c:v>
                </c:pt>
                <c:pt idx="12">
                  <c:v>空白</c:v>
                </c:pt>
              </c:strCache>
            </c:strRef>
          </c:cat>
          <c:val>
            <c:numRef>
              <c:f>'[新建 Microsoft Excel 工作表.xlsx]Sheet1'!$O$418:$O$430</c:f>
              <c:numCache>
                <c:formatCode>General</c:formatCode>
                <c:ptCount val="13"/>
                <c:pt idx="0">
                  <c:v>0</c:v>
                </c:pt>
                <c:pt idx="1">
                  <c:v>1</c:v>
                </c:pt>
                <c:pt idx="2">
                  <c:v>4</c:v>
                </c:pt>
                <c:pt idx="3">
                  <c:v>9</c:v>
                </c:pt>
                <c:pt idx="4">
                  <c:v>35</c:v>
                </c:pt>
                <c:pt idx="5">
                  <c:v>500</c:v>
                </c:pt>
                <c:pt idx="6">
                  <c:v>9</c:v>
                </c:pt>
                <c:pt idx="7">
                  <c:v>9</c:v>
                </c:pt>
                <c:pt idx="8">
                  <c:v>0</c:v>
                </c:pt>
                <c:pt idx="9">
                  <c:v>0</c:v>
                </c:pt>
                <c:pt idx="10">
                  <c:v>2</c:v>
                </c:pt>
                <c:pt idx="11">
                  <c:v>1</c:v>
                </c:pt>
                <c:pt idx="12">
                  <c:v>554</c:v>
                </c:pt>
              </c:numCache>
            </c:numRef>
          </c:val>
        </c:ser>
        <c:ser>
          <c:idx val="5"/>
          <c:order val="5"/>
          <c:tx>
            <c:strRef>
              <c:f>'[新建 Microsoft Excel 工作表.xlsx]Sheet1'!$P$416:$P$417</c:f>
              <c:strCache>
                <c:ptCount val="1"/>
                <c:pt idx="0">
                  <c:v>研究生 比例（%）</c:v>
                </c:pt>
              </c:strCache>
            </c:strRef>
          </c:tx>
          <c:spPr>
            <a:solidFill>
              <a:srgbClr val="70AD47"/>
            </a:solidFill>
            <a:ln>
              <a:noFill/>
            </a:ln>
            <a:effectLst/>
          </c:spPr>
          <c:invertIfNegative val="0"/>
          <c:dLbls>
            <c:delete val="1"/>
          </c:dLbls>
          <c:cat>
            <c:strRef>
              <c:f>'[新建 Microsoft Excel 工作表.xlsx]Sheet1'!$J$418:$J$430</c:f>
              <c:strCache>
                <c:ptCount val="13"/>
                <c:pt idx="0">
                  <c:v>出国、出境</c:v>
                </c:pt>
                <c:pt idx="1">
                  <c:v>待就业</c:v>
                </c:pt>
                <c:pt idx="2">
                  <c:v>地方基层项目</c:v>
                </c:pt>
                <c:pt idx="3">
                  <c:v>国家基层项目</c:v>
                </c:pt>
                <c:pt idx="4">
                  <c:v>其他录用形式就业</c:v>
                </c:pt>
                <c:pt idx="5">
                  <c:v>签就业协议形式就业</c:v>
                </c:pt>
                <c:pt idx="6">
                  <c:v>签劳动合同形式就业</c:v>
                </c:pt>
                <c:pt idx="7">
                  <c:v>升学</c:v>
                </c:pt>
                <c:pt idx="8">
                  <c:v>征义务兵</c:v>
                </c:pt>
                <c:pt idx="9">
                  <c:v>自由职业</c:v>
                </c:pt>
                <c:pt idx="10">
                  <c:v>自主创业</c:v>
                </c:pt>
                <c:pt idx="11">
                  <c:v>科研助理</c:v>
                </c:pt>
                <c:pt idx="12">
                  <c:v>空白</c:v>
                </c:pt>
              </c:strCache>
            </c:strRef>
          </c:cat>
          <c:val>
            <c:numRef>
              <c:f>'[新建 Microsoft Excel 工作表.xlsx]Sheet1'!$P$418:$P$430</c:f>
              <c:numCache>
                <c:formatCode>General</c:formatCode>
                <c:ptCount val="13"/>
                <c:pt idx="0">
                  <c:v>0</c:v>
                </c:pt>
                <c:pt idx="1">
                  <c:v>0.18</c:v>
                </c:pt>
                <c:pt idx="2">
                  <c:v>0.71</c:v>
                </c:pt>
                <c:pt idx="3">
                  <c:v>1.6</c:v>
                </c:pt>
                <c:pt idx="4">
                  <c:v>6.24</c:v>
                </c:pt>
                <c:pt idx="5">
                  <c:v>89.13</c:v>
                </c:pt>
                <c:pt idx="6">
                  <c:v>1.6</c:v>
                </c:pt>
                <c:pt idx="7">
                  <c:v>1.6</c:v>
                </c:pt>
                <c:pt idx="8">
                  <c:v>0</c:v>
                </c:pt>
                <c:pt idx="9">
                  <c:v>0</c:v>
                </c:pt>
                <c:pt idx="10">
                  <c:v>0.36</c:v>
                </c:pt>
                <c:pt idx="11">
                  <c:v>0.18</c:v>
                </c:pt>
              </c:numCache>
            </c:numRef>
          </c:val>
        </c:ser>
        <c:dLbls>
          <c:showLegendKey val="0"/>
          <c:showVal val="0"/>
          <c:showCatName val="0"/>
          <c:showSerName val="0"/>
          <c:showPercent val="0"/>
          <c:showBubbleSize val="0"/>
        </c:dLbls>
        <c:gapWidth val="75"/>
        <c:overlap val="100"/>
        <c:axId val="704197161"/>
        <c:axId val="392691711"/>
      </c:barChart>
      <c:catAx>
        <c:axId val="704197161"/>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392691711"/>
        <c:crosses val="autoZero"/>
        <c:auto val="1"/>
        <c:lblAlgn val="ctr"/>
        <c:lblOffset val="100"/>
        <c:noMultiLvlLbl val="0"/>
      </c:catAx>
      <c:valAx>
        <c:axId val="392691711"/>
        <c:scaling>
          <c:orientation val="minMax"/>
        </c:scaling>
        <c:delete val="0"/>
        <c:axPos val="l"/>
        <c:majorGridlines>
          <c:spPr>
            <a:ln w="9525" cap="flat" cmpd="sng" algn="ctr">
              <a:solidFill>
                <a:srgbClr val="D9D9D9">
                  <a:lumMod val="15000"/>
                  <a:lumOff val="85000"/>
                </a:srgb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704197161"/>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Table>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[工作簿2]Sheet1!$K$37:$K$38</c:f>
              <c:strCache>
                <c:ptCount val="1"/>
                <c:pt idx="0">
                  <c:v>本科 就业人数（人）</c:v>
                </c:pt>
              </c:strCache>
            </c:strRef>
          </c:tx>
          <c:spPr>
            <a:solidFill>
              <a:srgbClr val="5B9BD5"/>
            </a:solidFill>
            <a:ln>
              <a:noFill/>
            </a:ln>
            <a:effectLst/>
          </c:spPr>
          <c:invertIfNegative val="0"/>
          <c:dLbls>
            <c:delete val="1"/>
          </c:dLbls>
          <c:cat>
            <c:strRef>
              <c:f>[工作簿2]Sheet1!$J$39:$J$44</c:f>
              <c:strCache>
                <c:ptCount val="6"/>
                <c:pt idx="0">
                  <c:v>出国、出境</c:v>
                </c:pt>
                <c:pt idx="1">
                  <c:v>国家基层项目</c:v>
                </c:pt>
                <c:pt idx="2">
                  <c:v>其他录用形式就业</c:v>
                </c:pt>
                <c:pt idx="3">
                  <c:v>签就业协议形式就业</c:v>
                </c:pt>
                <c:pt idx="4">
                  <c:v>签劳动合同形式就业</c:v>
                </c:pt>
                <c:pt idx="5">
                  <c:v>升学</c:v>
                </c:pt>
              </c:strCache>
            </c:strRef>
          </c:cat>
          <c:val>
            <c:numRef>
              <c:f>[工作簿2]Sheet1!$K$39:$K$44</c:f>
              <c:numCache>
                <c:formatCode>General</c:formatCode>
                <c:ptCount val="6"/>
                <c:pt idx="0">
                  <c:v>11</c:v>
                </c:pt>
                <c:pt idx="1">
                  <c:v>0</c:v>
                </c:pt>
                <c:pt idx="2">
                  <c:v>127</c:v>
                </c:pt>
                <c:pt idx="3">
                  <c:v>598</c:v>
                </c:pt>
                <c:pt idx="4">
                  <c:v>2</c:v>
                </c:pt>
                <c:pt idx="5">
                  <c:v>131</c:v>
                </c:pt>
              </c:numCache>
            </c:numRef>
          </c:val>
        </c:ser>
        <c:ser>
          <c:idx val="1"/>
          <c:order val="1"/>
          <c:tx>
            <c:strRef>
              <c:f>[工作簿2]Sheet1!$L$37:$L$38</c:f>
              <c:strCache>
                <c:ptCount val="1"/>
                <c:pt idx="0">
                  <c:v>本科 比例（%）</c:v>
                </c:pt>
              </c:strCache>
            </c:strRef>
          </c:tx>
          <c:spPr>
            <a:solidFill>
              <a:srgbClr val="ED7D31"/>
            </a:solidFill>
            <a:ln>
              <a:noFill/>
            </a:ln>
            <a:effectLst/>
          </c:spPr>
          <c:invertIfNegative val="0"/>
          <c:dLbls>
            <c:delete val="1"/>
          </c:dLbls>
          <c:cat>
            <c:strRef>
              <c:f>[工作簿2]Sheet1!$J$39:$J$44</c:f>
              <c:strCache>
                <c:ptCount val="6"/>
                <c:pt idx="0">
                  <c:v>出国、出境</c:v>
                </c:pt>
                <c:pt idx="1">
                  <c:v>国家基层项目</c:v>
                </c:pt>
                <c:pt idx="2">
                  <c:v>其他录用形式就业</c:v>
                </c:pt>
                <c:pt idx="3">
                  <c:v>签就业协议形式就业</c:v>
                </c:pt>
                <c:pt idx="4">
                  <c:v>签劳动合同形式就业</c:v>
                </c:pt>
                <c:pt idx="5">
                  <c:v>升学</c:v>
                </c:pt>
              </c:strCache>
            </c:strRef>
          </c:cat>
          <c:val>
            <c:numRef>
              <c:f>[工作簿2]Sheet1!$L$39:$L$44</c:f>
              <c:numCache>
                <c:formatCode>General</c:formatCode>
                <c:ptCount val="6"/>
                <c:pt idx="0">
                  <c:v>1.22</c:v>
                </c:pt>
                <c:pt idx="1">
                  <c:v>0</c:v>
                </c:pt>
                <c:pt idx="2">
                  <c:v>14.03</c:v>
                </c:pt>
                <c:pt idx="3">
                  <c:v>66.08</c:v>
                </c:pt>
                <c:pt idx="4">
                  <c:v>0.22</c:v>
                </c:pt>
                <c:pt idx="5">
                  <c:v>14.48</c:v>
                </c:pt>
              </c:numCache>
            </c:numRef>
          </c:val>
        </c:ser>
        <c:ser>
          <c:idx val="2"/>
          <c:order val="2"/>
          <c:tx>
            <c:strRef>
              <c:f>[工作簿2]Sheet1!$M$37:$M$38</c:f>
              <c:strCache>
                <c:ptCount val="1"/>
                <c:pt idx="0">
                  <c:v>研究生 就业人数（人）</c:v>
                </c:pt>
              </c:strCache>
            </c:strRef>
          </c:tx>
          <c:spPr>
            <a:solidFill>
              <a:srgbClr val="A5A5A5"/>
            </a:solidFill>
            <a:ln>
              <a:noFill/>
            </a:ln>
            <a:effectLst/>
          </c:spPr>
          <c:invertIfNegative val="0"/>
          <c:dLbls>
            <c:delete val="1"/>
          </c:dLbls>
          <c:cat>
            <c:strRef>
              <c:f>[工作簿2]Sheet1!$J$39:$J$44</c:f>
              <c:strCache>
                <c:ptCount val="6"/>
                <c:pt idx="0">
                  <c:v>出国、出境</c:v>
                </c:pt>
                <c:pt idx="1">
                  <c:v>国家基层项目</c:v>
                </c:pt>
                <c:pt idx="2">
                  <c:v>其他录用形式就业</c:v>
                </c:pt>
                <c:pt idx="3">
                  <c:v>签就业协议形式就业</c:v>
                </c:pt>
                <c:pt idx="4">
                  <c:v>签劳动合同形式就业</c:v>
                </c:pt>
                <c:pt idx="5">
                  <c:v>升学</c:v>
                </c:pt>
              </c:strCache>
            </c:strRef>
          </c:cat>
          <c:val>
            <c:numRef>
              <c:f>[工作簿2]Sheet1!$M$39:$M$44</c:f>
              <c:numCache>
                <c:formatCode>General</c:formatCode>
                <c:ptCount val="6"/>
                <c:pt idx="0">
                  <c:v>0</c:v>
                </c:pt>
                <c:pt idx="1">
                  <c:v>1</c:v>
                </c:pt>
                <c:pt idx="2">
                  <c:v>0</c:v>
                </c:pt>
                <c:pt idx="3">
                  <c:v>43</c:v>
                </c:pt>
                <c:pt idx="4">
                  <c:v>0</c:v>
                </c:pt>
                <c:pt idx="5">
                  <c:v>1</c:v>
                </c:pt>
              </c:numCache>
            </c:numRef>
          </c:val>
        </c:ser>
        <c:ser>
          <c:idx val="3"/>
          <c:order val="3"/>
          <c:tx>
            <c:strRef>
              <c:f>[工作簿2]Sheet1!$N$37:$N$38</c:f>
              <c:strCache>
                <c:ptCount val="1"/>
                <c:pt idx="0">
                  <c:v>研究生 比例（%）</c:v>
                </c:pt>
              </c:strCache>
            </c:strRef>
          </c:tx>
          <c:spPr>
            <a:solidFill>
              <a:srgbClr val="FFC000"/>
            </a:solidFill>
            <a:ln>
              <a:noFill/>
            </a:ln>
            <a:effectLst/>
          </c:spPr>
          <c:invertIfNegative val="0"/>
          <c:dLbls>
            <c:delete val="1"/>
          </c:dLbls>
          <c:cat>
            <c:strRef>
              <c:f>[工作簿2]Sheet1!$J$39:$J$44</c:f>
              <c:strCache>
                <c:ptCount val="6"/>
                <c:pt idx="0">
                  <c:v>出国、出境</c:v>
                </c:pt>
                <c:pt idx="1">
                  <c:v>国家基层项目</c:v>
                </c:pt>
                <c:pt idx="2">
                  <c:v>其他录用形式就业</c:v>
                </c:pt>
                <c:pt idx="3">
                  <c:v>签就业协议形式就业</c:v>
                </c:pt>
                <c:pt idx="4">
                  <c:v>签劳动合同形式就业</c:v>
                </c:pt>
                <c:pt idx="5">
                  <c:v>升学</c:v>
                </c:pt>
              </c:strCache>
            </c:strRef>
          </c:cat>
          <c:val>
            <c:numRef>
              <c:f>[工作簿2]Sheet1!$N$39:$N$44</c:f>
              <c:numCache>
                <c:formatCode>General</c:formatCode>
                <c:ptCount val="6"/>
                <c:pt idx="0">
                  <c:v>0</c:v>
                </c:pt>
                <c:pt idx="1">
                  <c:v>7.69</c:v>
                </c:pt>
                <c:pt idx="2">
                  <c:v>7.69</c:v>
                </c:pt>
                <c:pt idx="3">
                  <c:v>84.62</c:v>
                </c:pt>
                <c:pt idx="4">
                  <c:v>0</c:v>
                </c:pt>
                <c:pt idx="5">
                  <c:v>0</c:v>
                </c:pt>
              </c:numCache>
            </c:numRef>
          </c:val>
        </c:ser>
        <c:dLbls>
          <c:showLegendKey val="0"/>
          <c:showVal val="0"/>
          <c:showCatName val="0"/>
          <c:showSerName val="0"/>
          <c:showPercent val="0"/>
          <c:showBubbleSize val="0"/>
        </c:dLbls>
        <c:gapWidth val="150"/>
        <c:overlap val="100"/>
        <c:axId val="140886784"/>
        <c:axId val="140888320"/>
      </c:barChart>
      <c:catAx>
        <c:axId val="140886784"/>
        <c:scaling>
          <c:orientation val="minMax"/>
        </c:scaling>
        <c:delete val="0"/>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888320"/>
        <c:crosses val="autoZero"/>
        <c:auto val="1"/>
        <c:lblAlgn val="ctr"/>
        <c:lblOffset val="100"/>
        <c:noMultiLvlLbl val="0"/>
      </c:catAx>
      <c:valAx>
        <c:axId val="140888320"/>
        <c:scaling>
          <c:orientation val="minMax"/>
        </c:scaling>
        <c:delete val="0"/>
        <c:axPos val="l"/>
        <c:majorGridlines>
          <c:spPr>
            <a:ln w="9525" cap="flat" cmpd="sng" algn="ctr">
              <a:solidFill>
                <a:srgbClr val="D9D9D9">
                  <a:lumMod val="15000"/>
                  <a:lumOff val="85000"/>
                </a:srgb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886784"/>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Table>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[工作簿2]Sheet1!$D$51:$D$52</c:f>
              <c:strCache>
                <c:ptCount val="1"/>
                <c:pt idx="0">
                  <c:v>本科 就业人数（人）</c:v>
                </c:pt>
              </c:strCache>
            </c:strRef>
          </c:tx>
          <c:spPr>
            <a:solidFill>
              <a:srgbClr val="5B9BD5"/>
            </a:solidFill>
            <a:ln>
              <a:noFill/>
            </a:ln>
            <a:effectLst/>
          </c:spPr>
          <c:invertIfNegative val="0"/>
          <c:dLbls>
            <c:delete val="1"/>
          </c:dLbls>
          <c:cat>
            <c:strRef>
              <c:f>[工作簿2]Sheet1!$C$53:$C$61</c:f>
              <c:strCache>
                <c:ptCount val="9"/>
                <c:pt idx="0">
                  <c:v>出国、出境</c:v>
                </c:pt>
                <c:pt idx="1">
                  <c:v>地方基层项目</c:v>
                </c:pt>
                <c:pt idx="2">
                  <c:v>国家基层项目</c:v>
                </c:pt>
                <c:pt idx="3">
                  <c:v>其他录用形式就业</c:v>
                </c:pt>
                <c:pt idx="4">
                  <c:v>签就业协议形式就业</c:v>
                </c:pt>
                <c:pt idx="5">
                  <c:v>签劳动合同形式就业</c:v>
                </c:pt>
                <c:pt idx="6">
                  <c:v>升学</c:v>
                </c:pt>
                <c:pt idx="7">
                  <c:v>自由职业</c:v>
                </c:pt>
                <c:pt idx="8">
                  <c:v>总计</c:v>
                </c:pt>
              </c:strCache>
            </c:strRef>
          </c:cat>
          <c:val>
            <c:numRef>
              <c:f>[工作簿2]Sheet1!$D$53:$D$61</c:f>
              <c:numCache>
                <c:formatCode>General</c:formatCode>
                <c:ptCount val="9"/>
                <c:pt idx="0">
                  <c:v>15</c:v>
                </c:pt>
                <c:pt idx="1">
                  <c:v>0</c:v>
                </c:pt>
                <c:pt idx="2">
                  <c:v>4</c:v>
                </c:pt>
                <c:pt idx="3">
                  <c:v>370</c:v>
                </c:pt>
                <c:pt idx="4">
                  <c:v>1093</c:v>
                </c:pt>
                <c:pt idx="5">
                  <c:v>7</c:v>
                </c:pt>
                <c:pt idx="6">
                  <c:v>274</c:v>
                </c:pt>
                <c:pt idx="7">
                  <c:v>4</c:v>
                </c:pt>
                <c:pt idx="8">
                  <c:v>1767</c:v>
                </c:pt>
              </c:numCache>
            </c:numRef>
          </c:val>
        </c:ser>
        <c:ser>
          <c:idx val="1"/>
          <c:order val="1"/>
          <c:tx>
            <c:strRef>
              <c:f>[工作簿2]Sheet1!$E$51:$E$52</c:f>
              <c:strCache>
                <c:ptCount val="1"/>
                <c:pt idx="0">
                  <c:v>本科 比例（%）</c:v>
                </c:pt>
              </c:strCache>
            </c:strRef>
          </c:tx>
          <c:spPr>
            <a:solidFill>
              <a:srgbClr val="ED7D31"/>
            </a:solidFill>
            <a:ln>
              <a:noFill/>
            </a:ln>
            <a:effectLst/>
          </c:spPr>
          <c:invertIfNegative val="0"/>
          <c:dLbls>
            <c:delete val="1"/>
          </c:dLbls>
          <c:cat>
            <c:strRef>
              <c:f>[工作簿2]Sheet1!$C$53:$C$61</c:f>
              <c:strCache>
                <c:ptCount val="9"/>
                <c:pt idx="0">
                  <c:v>出国、出境</c:v>
                </c:pt>
                <c:pt idx="1">
                  <c:v>地方基层项目</c:v>
                </c:pt>
                <c:pt idx="2">
                  <c:v>国家基层项目</c:v>
                </c:pt>
                <c:pt idx="3">
                  <c:v>其他录用形式就业</c:v>
                </c:pt>
                <c:pt idx="4">
                  <c:v>签就业协议形式就业</c:v>
                </c:pt>
                <c:pt idx="5">
                  <c:v>签劳动合同形式就业</c:v>
                </c:pt>
                <c:pt idx="6">
                  <c:v>升学</c:v>
                </c:pt>
                <c:pt idx="7">
                  <c:v>自由职业</c:v>
                </c:pt>
                <c:pt idx="8">
                  <c:v>总计</c:v>
                </c:pt>
              </c:strCache>
            </c:strRef>
          </c:cat>
          <c:val>
            <c:numRef>
              <c:f>[工作簿2]Sheet1!$E$53:$E$61</c:f>
              <c:numCache>
                <c:formatCode>General</c:formatCode>
                <c:ptCount val="9"/>
                <c:pt idx="0">
                  <c:v>0.85</c:v>
                </c:pt>
                <c:pt idx="1">
                  <c:v>0</c:v>
                </c:pt>
                <c:pt idx="2">
                  <c:v>0.22</c:v>
                </c:pt>
                <c:pt idx="3">
                  <c:v>20.9</c:v>
                </c:pt>
                <c:pt idx="4">
                  <c:v>61.86</c:v>
                </c:pt>
                <c:pt idx="5">
                  <c:v>0.4</c:v>
                </c:pt>
                <c:pt idx="6">
                  <c:v>15.51</c:v>
                </c:pt>
                <c:pt idx="7">
                  <c:v>0.22</c:v>
                </c:pt>
                <c:pt idx="8">
                  <c:v>99.83</c:v>
                </c:pt>
              </c:numCache>
            </c:numRef>
          </c:val>
        </c:ser>
        <c:ser>
          <c:idx val="2"/>
          <c:order val="2"/>
          <c:tx>
            <c:strRef>
              <c:f>[工作簿2]Sheet1!$F$51:$F$52</c:f>
              <c:strCache>
                <c:ptCount val="1"/>
                <c:pt idx="0">
                  <c:v>专科 就业人数（人）</c:v>
                </c:pt>
              </c:strCache>
            </c:strRef>
          </c:tx>
          <c:spPr>
            <a:solidFill>
              <a:srgbClr val="A5A5A5"/>
            </a:solidFill>
            <a:ln>
              <a:noFill/>
            </a:ln>
            <a:effectLst/>
          </c:spPr>
          <c:invertIfNegative val="0"/>
          <c:dLbls>
            <c:delete val="1"/>
          </c:dLbls>
          <c:cat>
            <c:strRef>
              <c:f>[工作簿2]Sheet1!$C$53:$C$61</c:f>
              <c:strCache>
                <c:ptCount val="9"/>
                <c:pt idx="0">
                  <c:v>出国、出境</c:v>
                </c:pt>
                <c:pt idx="1">
                  <c:v>地方基层项目</c:v>
                </c:pt>
                <c:pt idx="2">
                  <c:v>国家基层项目</c:v>
                </c:pt>
                <c:pt idx="3">
                  <c:v>其他录用形式就业</c:v>
                </c:pt>
                <c:pt idx="4">
                  <c:v>签就业协议形式就业</c:v>
                </c:pt>
                <c:pt idx="5">
                  <c:v>签劳动合同形式就业</c:v>
                </c:pt>
                <c:pt idx="6">
                  <c:v>升学</c:v>
                </c:pt>
                <c:pt idx="7">
                  <c:v>自由职业</c:v>
                </c:pt>
                <c:pt idx="8">
                  <c:v>总计</c:v>
                </c:pt>
              </c:strCache>
            </c:strRef>
          </c:cat>
          <c:val>
            <c:numRef>
              <c:f>[工作簿2]Sheet1!$F$53:$F$61</c:f>
              <c:numCache>
                <c:formatCode>General</c:formatCode>
                <c:ptCount val="9"/>
                <c:pt idx="0">
                  <c:v>1</c:v>
                </c:pt>
                <c:pt idx="1">
                  <c:v>4</c:v>
                </c:pt>
                <c:pt idx="2">
                  <c:v>14</c:v>
                </c:pt>
                <c:pt idx="3">
                  <c:v>340</c:v>
                </c:pt>
                <c:pt idx="4">
                  <c:v>257</c:v>
                </c:pt>
                <c:pt idx="5">
                  <c:v>5</c:v>
                </c:pt>
                <c:pt idx="6">
                  <c:v>19</c:v>
                </c:pt>
                <c:pt idx="7">
                  <c:v>0</c:v>
                </c:pt>
                <c:pt idx="8">
                  <c:v>640</c:v>
                </c:pt>
              </c:numCache>
            </c:numRef>
          </c:val>
        </c:ser>
        <c:ser>
          <c:idx val="3"/>
          <c:order val="3"/>
          <c:tx>
            <c:strRef>
              <c:f>[工作簿2]Sheet1!$G$51:$G$52</c:f>
              <c:strCache>
                <c:ptCount val="1"/>
                <c:pt idx="0">
                  <c:v>专科 比例（%）</c:v>
                </c:pt>
              </c:strCache>
            </c:strRef>
          </c:tx>
          <c:spPr>
            <a:solidFill>
              <a:srgbClr val="FFC000"/>
            </a:solidFill>
            <a:ln>
              <a:noFill/>
            </a:ln>
            <a:effectLst/>
          </c:spPr>
          <c:invertIfNegative val="0"/>
          <c:dLbls>
            <c:delete val="1"/>
          </c:dLbls>
          <c:cat>
            <c:strRef>
              <c:f>[工作簿2]Sheet1!$C$53:$C$61</c:f>
              <c:strCache>
                <c:ptCount val="9"/>
                <c:pt idx="0">
                  <c:v>出国、出境</c:v>
                </c:pt>
                <c:pt idx="1">
                  <c:v>地方基层项目</c:v>
                </c:pt>
                <c:pt idx="2">
                  <c:v>国家基层项目</c:v>
                </c:pt>
                <c:pt idx="3">
                  <c:v>其他录用形式就业</c:v>
                </c:pt>
                <c:pt idx="4">
                  <c:v>签就业协议形式就业</c:v>
                </c:pt>
                <c:pt idx="5">
                  <c:v>签劳动合同形式就业</c:v>
                </c:pt>
                <c:pt idx="6">
                  <c:v>升学</c:v>
                </c:pt>
                <c:pt idx="7">
                  <c:v>自由职业</c:v>
                </c:pt>
                <c:pt idx="8">
                  <c:v>总计</c:v>
                </c:pt>
              </c:strCache>
            </c:strRef>
          </c:cat>
          <c:val>
            <c:numRef>
              <c:f>[工作簿2]Sheet1!$G$53:$G$61</c:f>
              <c:numCache>
                <c:formatCode>General</c:formatCode>
                <c:ptCount val="9"/>
                <c:pt idx="0">
                  <c:v>0.16</c:v>
                </c:pt>
                <c:pt idx="1">
                  <c:v>0.62</c:v>
                </c:pt>
                <c:pt idx="2">
                  <c:v>2.18</c:v>
                </c:pt>
                <c:pt idx="3">
                  <c:v>53.04</c:v>
                </c:pt>
                <c:pt idx="4">
                  <c:v>40.16</c:v>
                </c:pt>
                <c:pt idx="5">
                  <c:v>0.78</c:v>
                </c:pt>
                <c:pt idx="6">
                  <c:v>2.97</c:v>
                </c:pt>
                <c:pt idx="7">
                  <c:v>0</c:v>
                </c:pt>
                <c:pt idx="8">
                  <c:v>99.84</c:v>
                </c:pt>
              </c:numCache>
            </c:numRef>
          </c:val>
        </c:ser>
        <c:ser>
          <c:idx val="4"/>
          <c:order val="4"/>
          <c:tx>
            <c:strRef>
              <c:f>[工作簿2]Sheet1!$H$51:$H$52</c:f>
              <c:strCache>
                <c:ptCount val="1"/>
                <c:pt idx="0">
                  <c:v>研究生 就业人数（人）</c:v>
                </c:pt>
              </c:strCache>
            </c:strRef>
          </c:tx>
          <c:spPr>
            <a:solidFill>
              <a:srgbClr val="4472C4"/>
            </a:solidFill>
            <a:ln>
              <a:noFill/>
            </a:ln>
            <a:effectLst/>
          </c:spPr>
          <c:invertIfNegative val="0"/>
          <c:dLbls>
            <c:delete val="1"/>
          </c:dLbls>
          <c:cat>
            <c:strRef>
              <c:f>[工作簿2]Sheet1!$C$53:$C$61</c:f>
              <c:strCache>
                <c:ptCount val="9"/>
                <c:pt idx="0">
                  <c:v>出国、出境</c:v>
                </c:pt>
                <c:pt idx="1">
                  <c:v>地方基层项目</c:v>
                </c:pt>
                <c:pt idx="2">
                  <c:v>国家基层项目</c:v>
                </c:pt>
                <c:pt idx="3">
                  <c:v>其他录用形式就业</c:v>
                </c:pt>
                <c:pt idx="4">
                  <c:v>签就业协议形式就业</c:v>
                </c:pt>
                <c:pt idx="5">
                  <c:v>签劳动合同形式就业</c:v>
                </c:pt>
                <c:pt idx="6">
                  <c:v>升学</c:v>
                </c:pt>
                <c:pt idx="7">
                  <c:v>自由职业</c:v>
                </c:pt>
                <c:pt idx="8">
                  <c:v>总计</c:v>
                </c:pt>
              </c:strCache>
            </c:strRef>
          </c:cat>
          <c:val>
            <c:numRef>
              <c:f>[工作簿2]Sheet1!$H$53:$H$61</c:f>
              <c:numCache>
                <c:formatCode>General</c:formatCode>
                <c:ptCount val="9"/>
                <c:pt idx="0">
                  <c:v>0</c:v>
                </c:pt>
                <c:pt idx="1">
                  <c:v>0</c:v>
                </c:pt>
                <c:pt idx="2">
                  <c:v>1</c:v>
                </c:pt>
                <c:pt idx="3">
                  <c:v>5</c:v>
                </c:pt>
                <c:pt idx="4">
                  <c:v>130</c:v>
                </c:pt>
                <c:pt idx="5">
                  <c:v>1</c:v>
                </c:pt>
                <c:pt idx="6">
                  <c:v>3</c:v>
                </c:pt>
                <c:pt idx="7">
                  <c:v>0</c:v>
                </c:pt>
                <c:pt idx="8">
                  <c:v>140</c:v>
                </c:pt>
              </c:numCache>
            </c:numRef>
          </c:val>
        </c:ser>
        <c:ser>
          <c:idx val="5"/>
          <c:order val="5"/>
          <c:tx>
            <c:strRef>
              <c:f>[工作簿2]Sheet1!$I$51:$I$52</c:f>
              <c:strCache>
                <c:ptCount val="1"/>
                <c:pt idx="0">
                  <c:v>研究生 比例（%）</c:v>
                </c:pt>
              </c:strCache>
            </c:strRef>
          </c:tx>
          <c:spPr>
            <a:solidFill>
              <a:srgbClr val="70AD47"/>
            </a:solidFill>
            <a:ln>
              <a:noFill/>
            </a:ln>
            <a:effectLst/>
          </c:spPr>
          <c:invertIfNegative val="0"/>
          <c:dLbls>
            <c:delete val="1"/>
          </c:dLbls>
          <c:cat>
            <c:strRef>
              <c:f>[工作簿2]Sheet1!$C$53:$C$61</c:f>
              <c:strCache>
                <c:ptCount val="9"/>
                <c:pt idx="0">
                  <c:v>出国、出境</c:v>
                </c:pt>
                <c:pt idx="1">
                  <c:v>地方基层项目</c:v>
                </c:pt>
                <c:pt idx="2">
                  <c:v>国家基层项目</c:v>
                </c:pt>
                <c:pt idx="3">
                  <c:v>其他录用形式就业</c:v>
                </c:pt>
                <c:pt idx="4">
                  <c:v>签就业协议形式就业</c:v>
                </c:pt>
                <c:pt idx="5">
                  <c:v>签劳动合同形式就业</c:v>
                </c:pt>
                <c:pt idx="6">
                  <c:v>升学</c:v>
                </c:pt>
                <c:pt idx="7">
                  <c:v>自由职业</c:v>
                </c:pt>
                <c:pt idx="8">
                  <c:v>总计</c:v>
                </c:pt>
              </c:strCache>
            </c:strRef>
          </c:cat>
          <c:val>
            <c:numRef>
              <c:f>[工作簿2]Sheet1!$I$53:$I$61</c:f>
              <c:numCache>
                <c:formatCode>General</c:formatCode>
                <c:ptCount val="9"/>
                <c:pt idx="0">
                  <c:v>0</c:v>
                </c:pt>
                <c:pt idx="1">
                  <c:v>0</c:v>
                </c:pt>
                <c:pt idx="2">
                  <c:v>0.71</c:v>
                </c:pt>
                <c:pt idx="3">
                  <c:v>3.57</c:v>
                </c:pt>
                <c:pt idx="4">
                  <c:v>92.86</c:v>
                </c:pt>
                <c:pt idx="5">
                  <c:v>0.71</c:v>
                </c:pt>
                <c:pt idx="6">
                  <c:v>2.14</c:v>
                </c:pt>
                <c:pt idx="7">
                  <c:v>0</c:v>
                </c:pt>
                <c:pt idx="8">
                  <c:v>99.29</c:v>
                </c:pt>
              </c:numCache>
            </c:numRef>
          </c:val>
        </c:ser>
        <c:dLbls>
          <c:showLegendKey val="0"/>
          <c:showVal val="0"/>
          <c:showCatName val="0"/>
          <c:showSerName val="0"/>
          <c:showPercent val="0"/>
          <c:showBubbleSize val="0"/>
        </c:dLbls>
        <c:gapWidth val="150"/>
        <c:overlap val="100"/>
        <c:axId val="141080832"/>
        <c:axId val="140976128"/>
      </c:barChart>
      <c:catAx>
        <c:axId val="141080832"/>
        <c:scaling>
          <c:orientation val="minMax"/>
        </c:scaling>
        <c:delete val="0"/>
        <c:axPos val="b"/>
        <c:majorGridlines>
          <c:spPr>
            <a:ln w="9525" cap="flat" cmpd="sng" algn="ctr">
              <a:solidFill>
                <a:srgbClr val="D9D9D9">
                  <a:lumMod val="15000"/>
                  <a:lumOff val="85000"/>
                </a:srgbClr>
              </a:solidFill>
              <a:round/>
            </a:ln>
            <a:effectLst/>
          </c:spPr>
        </c:maj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0976128"/>
        <c:crosses val="autoZero"/>
        <c:auto val="1"/>
        <c:lblAlgn val="ctr"/>
        <c:lblOffset val="100"/>
        <c:noMultiLvlLbl val="0"/>
      </c:catAx>
      <c:valAx>
        <c:axId val="140976128"/>
        <c:scaling>
          <c:orientation val="minMax"/>
        </c:scaling>
        <c:delete val="0"/>
        <c:axPos val="l"/>
        <c:majorGridlines>
          <c:spPr>
            <a:ln w="9525" cap="flat" cmpd="sng" algn="ctr">
              <a:solidFill>
                <a:srgbClr val="D9D9D9">
                  <a:lumMod val="15000"/>
                  <a:lumOff val="85000"/>
                </a:srgbClr>
              </a:solidFill>
              <a:round/>
            </a:ln>
            <a:effectLst/>
          </c:spPr>
        </c:majorGridlines>
        <c:numFmt formatCode="0%"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1080832"/>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Table>
      <c:spPr>
        <a:pattFill prst="ltDnDiag">
          <a:fgClr>
            <a:srgbClr val="D9D9D9">
              <a:lumMod val="15000"/>
              <a:lumOff val="85000"/>
            </a:srgbClr>
          </a:fgClr>
          <a:bgClr>
            <a:srgbClr val="FFFFFF"/>
          </a:bgClr>
        </a:patt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[工作簿2]Sheet1!$J$84</c:f>
              <c:strCache>
                <c:ptCount val="1"/>
                <c:pt idx="0">
                  <c:v>人数（人）</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[工作簿2]Sheet1!$I$85:$I$94</c:f>
              <c:strCache>
                <c:ptCount val="10"/>
                <c:pt idx="0">
                  <c:v>日本</c:v>
                </c:pt>
                <c:pt idx="1">
                  <c:v>韩国</c:v>
                </c:pt>
                <c:pt idx="2">
                  <c:v>英国</c:v>
                </c:pt>
                <c:pt idx="3">
                  <c:v>澳大利亚</c:v>
                </c:pt>
                <c:pt idx="4">
                  <c:v>蒙古</c:v>
                </c:pt>
                <c:pt idx="5">
                  <c:v>俄罗斯</c:v>
                </c:pt>
                <c:pt idx="6">
                  <c:v>香港</c:v>
                </c:pt>
                <c:pt idx="7">
                  <c:v>美国</c:v>
                </c:pt>
                <c:pt idx="8">
                  <c:v>加拿大</c:v>
                </c:pt>
                <c:pt idx="9">
                  <c:v>德国</c:v>
                </c:pt>
              </c:strCache>
            </c:strRef>
          </c:cat>
          <c:val>
            <c:numRef>
              <c:f>[工作簿2]Sheet1!$J$85:$J$94</c:f>
              <c:numCache>
                <c:formatCode>General</c:formatCode>
                <c:ptCount val="10"/>
                <c:pt idx="0">
                  <c:v>9</c:v>
                </c:pt>
                <c:pt idx="1">
                  <c:v>21</c:v>
                </c:pt>
                <c:pt idx="2">
                  <c:v>20</c:v>
                </c:pt>
                <c:pt idx="3">
                  <c:v>4</c:v>
                </c:pt>
                <c:pt idx="4">
                  <c:v>1</c:v>
                </c:pt>
                <c:pt idx="5">
                  <c:v>3</c:v>
                </c:pt>
                <c:pt idx="6">
                  <c:v>3</c:v>
                </c:pt>
                <c:pt idx="7">
                  <c:v>1</c:v>
                </c:pt>
                <c:pt idx="8">
                  <c:v>1</c:v>
                </c:pt>
                <c:pt idx="9">
                  <c:v>1</c:v>
                </c:pt>
              </c:numCache>
            </c:numRef>
          </c:val>
        </c:ser>
        <c:ser>
          <c:idx val="1"/>
          <c:order val="1"/>
          <c:tx>
            <c:strRef>
              <c:f>[工作簿2]Sheet1!$K$84</c:f>
              <c:strCache>
                <c:ptCount val="1"/>
                <c:pt idx="0">
                  <c:v>比例（%）</c:v>
                </c:pt>
              </c:strCache>
            </c:strRef>
          </c:tx>
          <c:spPr>
            <a:pattFill prst="narHorz">
              <a:fgClr>
                <a:srgbClr val="ED7D31"/>
              </a:fgClr>
              <a:bgClr>
                <a:srgbClr val="FBE5D6">
                  <a:lumMod val="20000"/>
                  <a:lumOff val="80000"/>
                </a:srgbClr>
              </a:bgClr>
            </a:pattFill>
            <a:ln>
              <a:noFill/>
            </a:ln>
            <a:effectLst>
              <a:innerShdw blurRad="114300">
                <a:srgbClr val="ED7D3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[工作簿2]Sheet1!$I$85:$I$94</c:f>
              <c:strCache>
                <c:ptCount val="10"/>
                <c:pt idx="0">
                  <c:v>日本</c:v>
                </c:pt>
                <c:pt idx="1">
                  <c:v>韩国</c:v>
                </c:pt>
                <c:pt idx="2">
                  <c:v>英国</c:v>
                </c:pt>
                <c:pt idx="3">
                  <c:v>澳大利亚</c:v>
                </c:pt>
                <c:pt idx="4">
                  <c:v>蒙古</c:v>
                </c:pt>
                <c:pt idx="5">
                  <c:v>俄罗斯</c:v>
                </c:pt>
                <c:pt idx="6">
                  <c:v>香港</c:v>
                </c:pt>
                <c:pt idx="7">
                  <c:v>美国</c:v>
                </c:pt>
                <c:pt idx="8">
                  <c:v>加拿大</c:v>
                </c:pt>
                <c:pt idx="9">
                  <c:v>德国</c:v>
                </c:pt>
              </c:strCache>
            </c:strRef>
          </c:cat>
          <c:val>
            <c:numRef>
              <c:f>[工作簿2]Sheet1!$K$85:$K$94</c:f>
              <c:numCache>
                <c:formatCode>General</c:formatCode>
                <c:ptCount val="10"/>
                <c:pt idx="0">
                  <c:v>14.06</c:v>
                </c:pt>
                <c:pt idx="1">
                  <c:v>32.81</c:v>
                </c:pt>
                <c:pt idx="2">
                  <c:v>31.25</c:v>
                </c:pt>
                <c:pt idx="3">
                  <c:v>6.25</c:v>
                </c:pt>
                <c:pt idx="4">
                  <c:v>1.56</c:v>
                </c:pt>
                <c:pt idx="5">
                  <c:v>4.69</c:v>
                </c:pt>
                <c:pt idx="6">
                  <c:v>4.69</c:v>
                </c:pt>
                <c:pt idx="7">
                  <c:v>1.56</c:v>
                </c:pt>
                <c:pt idx="8">
                  <c:v>1.56</c:v>
                </c:pt>
                <c:pt idx="9">
                  <c:v>1.56</c:v>
                </c:pt>
              </c:numCache>
            </c:numRef>
          </c:val>
        </c:ser>
        <c:dLbls>
          <c:showLegendKey val="0"/>
          <c:showVal val="1"/>
          <c:showCatName val="0"/>
          <c:showSerName val="0"/>
          <c:showPercent val="0"/>
          <c:showBubbleSize val="0"/>
        </c:dLbls>
        <c:gapWidth val="164"/>
        <c:overlap val="-22"/>
        <c:axId val="141010048"/>
        <c:axId val="141011584"/>
      </c:barChart>
      <c:catAx>
        <c:axId val="141010048"/>
        <c:scaling>
          <c:orientation val="minMax"/>
        </c:scaling>
        <c:delete val="0"/>
        <c:axPos val="b"/>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1011584"/>
        <c:crosses val="autoZero"/>
        <c:auto val="1"/>
        <c:lblAlgn val="ctr"/>
        <c:lblOffset val="100"/>
        <c:noMultiLvlLbl val="0"/>
      </c:catAx>
      <c:valAx>
        <c:axId val="14101158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1010048"/>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rgbClr val="FFFFFF"/>
    </a:solidFill>
    <a:ln w="9525" cap="flat" cmpd="sng" algn="ctr">
      <a:solidFill>
        <a:srgbClr val="5B9BD5"/>
      </a:solidFill>
      <a:round/>
    </a:ln>
    <a:effectLst/>
  </c:spPr>
  <c:txPr>
    <a:bodyPr/>
    <a:lstStyle/>
    <a:p>
      <a:pPr>
        <a:defRPr lang="zh-CN">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0" i="0" u="none" strike="noStrike" kern="1200" cap="all" spc="15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stacked"/>
        <c:varyColors val="0"/>
        <c:ser>
          <c:idx val="0"/>
          <c:order val="0"/>
          <c:tx>
            <c:strRef>
              <c:f>[工作簿2.xlsx]Sheet1!$H$188</c:f>
              <c:strCache>
                <c:ptCount val="1"/>
                <c:pt idx="0">
                  <c:v>升学率（%）</c:v>
                </c:pt>
              </c:strCache>
            </c:strRef>
          </c:tx>
          <c:spPr>
            <a:pattFill prst="narHorz">
              <a:fgClr>
                <a:srgbClr val="5B9BD5"/>
              </a:fgClr>
              <a:bgClr>
                <a:srgbClr val="DEEBF7">
                  <a:lumMod val="20000"/>
                  <a:lumOff val="80000"/>
                </a:srgbClr>
              </a:bgClr>
            </a:pattFill>
            <a:ln>
              <a:noFill/>
            </a:ln>
            <a:effectLst>
              <a:innerShdw blurRad="114300">
                <a:srgbClr val="5B9BD5"/>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[工作簿2.xlsx]Sheet1!$E$189:$E$198</c:f>
              <c:strCache>
                <c:ptCount val="10"/>
                <c:pt idx="0">
                  <c:v>教育信息技术学院</c:v>
                </c:pt>
                <c:pt idx="1">
                  <c:v>社会学民俗学学院</c:v>
                </c:pt>
                <c:pt idx="2">
                  <c:v>生命科学与技术学院</c:v>
                </c:pt>
                <c:pt idx="3">
                  <c:v>蒙古学学院</c:v>
                </c:pt>
                <c:pt idx="4">
                  <c:v>地理科学学院</c:v>
                </c:pt>
                <c:pt idx="5">
                  <c:v>物理与电子信息学院</c:v>
                </c:pt>
                <c:pt idx="6">
                  <c:v>经济学院</c:v>
                </c:pt>
                <c:pt idx="7">
                  <c:v>文学院</c:v>
                </c:pt>
                <c:pt idx="8">
                  <c:v>外国语学院</c:v>
                </c:pt>
                <c:pt idx="9">
                  <c:v>法政学院</c:v>
                </c:pt>
              </c:strCache>
            </c:strRef>
          </c:cat>
          <c:val>
            <c:numRef>
              <c:f>[工作簿2.xlsx]Sheet1!$H$189:$H$198</c:f>
              <c:numCache>
                <c:formatCode>General</c:formatCode>
                <c:ptCount val="10"/>
                <c:pt idx="0">
                  <c:v>44.74</c:v>
                </c:pt>
                <c:pt idx="1">
                  <c:v>24.18</c:v>
                </c:pt>
                <c:pt idx="2">
                  <c:v>23.96</c:v>
                </c:pt>
                <c:pt idx="3">
                  <c:v>20</c:v>
                </c:pt>
                <c:pt idx="4">
                  <c:v>18.85</c:v>
                </c:pt>
                <c:pt idx="5">
                  <c:v>14.81</c:v>
                </c:pt>
                <c:pt idx="6">
                  <c:v>14.68</c:v>
                </c:pt>
                <c:pt idx="7">
                  <c:v>14.4</c:v>
                </c:pt>
                <c:pt idx="8">
                  <c:v>13.73</c:v>
                </c:pt>
                <c:pt idx="9">
                  <c:v>13.44</c:v>
                </c:pt>
              </c:numCache>
            </c:numRef>
          </c:val>
        </c:ser>
        <c:dLbls>
          <c:showLegendKey val="0"/>
          <c:showVal val="1"/>
          <c:showCatName val="0"/>
          <c:showSerName val="0"/>
          <c:showPercent val="0"/>
          <c:showBubbleSize val="0"/>
        </c:dLbls>
        <c:gapWidth val="150"/>
        <c:overlap val="100"/>
        <c:axId val="141118080"/>
        <c:axId val="141136256"/>
      </c:barChart>
      <c:catAx>
        <c:axId val="141118080"/>
        <c:scaling>
          <c:orientation val="minMax"/>
        </c:scaling>
        <c:delete val="0"/>
        <c:axPos val="b"/>
        <c:majorTickMark val="none"/>
        <c:minorTickMark val="none"/>
        <c:tickLblPos val="nextTo"/>
        <c:spPr>
          <a:noFill/>
          <a:ln w="19050"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1136256"/>
        <c:crosses val="autoZero"/>
        <c:auto val="1"/>
        <c:lblAlgn val="ctr"/>
        <c:lblOffset val="100"/>
        <c:noMultiLvlLbl val="0"/>
      </c:catAx>
      <c:valAx>
        <c:axId val="141136256"/>
        <c:scaling>
          <c:orientation val="minMax"/>
        </c:scaling>
        <c:delete val="0"/>
        <c:axPos val="l"/>
        <c:majorGridlines>
          <c:spPr>
            <a:ln>
              <a:solidFill>
                <a:srgbClr val="D9D9D9">
                  <a:lumMod val="15000"/>
                  <a:lumOff val="85000"/>
                </a:srgbClr>
              </a:solidFill>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4111808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900" b="0" i="0" u="none" strike="noStrike" kern="1200" spc="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title>
    <c:autoTitleDeleted val="0"/>
    <c:plotArea>
      <c:layout/>
      <c:barChart>
        <c:barDir val="col"/>
        <c:grouping val="clustered"/>
        <c:varyColors val="0"/>
        <c:ser>
          <c:idx val="0"/>
          <c:order val="0"/>
          <c:tx>
            <c:strRef>
              <c:f>[表格制作.xlsx]Sheet1!$J$8</c:f>
              <c:strCache>
                <c:ptCount val="1"/>
                <c:pt idx="0">
                  <c:v>就业率（%）</c:v>
                </c:pt>
              </c:strCache>
            </c:strRef>
          </c:tx>
          <c:spPr>
            <a:solidFill>
              <a:srgbClr val="5B9BD5"/>
            </a:solidFill>
            <a:ln>
              <a:noFill/>
            </a:ln>
            <a:effectLst/>
          </c:spPr>
          <c:invertIfNegative val="0"/>
          <c:dPt>
            <c:idx val="1"/>
            <c:invertIfNegative val="0"/>
            <c:bubble3D val="0"/>
            <c:spPr>
              <a:solidFill>
                <a:srgbClr val="ED7D31"/>
              </a:solidFill>
              <a:ln>
                <a:noFill/>
              </a:ln>
              <a:effectLst/>
            </c:spPr>
          </c:dPt>
          <c:dPt>
            <c:idx val="3"/>
            <c:invertIfNegative val="0"/>
            <c:bubble3D val="0"/>
            <c:spPr>
              <a:solidFill>
                <a:srgbClr val="ED7D31"/>
              </a:solidFill>
              <a:ln>
                <a:noFill/>
              </a:ln>
              <a:effectLst/>
            </c:spPr>
          </c:dPt>
          <c:dPt>
            <c:idx val="5"/>
            <c:invertIfNegative val="0"/>
            <c:bubble3D val="0"/>
            <c:spPr>
              <a:solidFill>
                <a:srgbClr val="ED7D31"/>
              </a:solidFill>
              <a:ln>
                <a:no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92</a:t>
                    </a:r>
                    <a:r>
                      <a:rPr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59</a:t>
                    </a:r>
                    <a:endPar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84</a:t>
                    </a:r>
                    <a:r>
                      <a:rPr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39</a:t>
                    </a:r>
                    <a:endPar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49.91</a:t>
                    </a:r>
                    <a:endPar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[表格制作.xlsx]Sheet1!$K$6:$P$7</c:f>
              <c:multiLvlStrCache>
                <c:ptCount val="6"/>
                <c:lvl>
                  <c:pt idx="0">
                    <c:v>2016届</c:v>
                  </c:pt>
                  <c:pt idx="1">
                    <c:v>2017届</c:v>
                  </c:pt>
                  <c:pt idx="2">
                    <c:v>2016届</c:v>
                  </c:pt>
                  <c:pt idx="3">
                    <c:v>2017届</c:v>
                  </c:pt>
                  <c:pt idx="4">
                    <c:v>2016届</c:v>
                  </c:pt>
                  <c:pt idx="5">
                    <c:v>2017届</c:v>
                  </c:pt>
                </c:lvl>
                <c:lvl>
                  <c:pt idx="0">
                    <c:v>本科生</c:v>
                  </c:pt>
                  <c:pt idx="2">
                    <c:v>专科生</c:v>
                  </c:pt>
                  <c:pt idx="4">
                    <c:v>研究生</c:v>
                  </c:pt>
                </c:lvl>
              </c:multiLvlStrCache>
            </c:multiLvlStrRef>
          </c:cat>
          <c:val>
            <c:numRef>
              <c:f>[表格制作.xlsx]Sheet1!$K$8:$P$8</c:f>
              <c:numCache>
                <c:formatCode>General</c:formatCode>
                <c:ptCount val="6"/>
                <c:pt idx="0">
                  <c:v>85.98</c:v>
                </c:pt>
                <c:pt idx="1">
                  <c:v>92.54</c:v>
                </c:pt>
                <c:pt idx="2">
                  <c:v>73.44</c:v>
                </c:pt>
                <c:pt idx="3">
                  <c:v>84.4</c:v>
                </c:pt>
                <c:pt idx="4">
                  <c:v>25.05</c:v>
                </c:pt>
                <c:pt idx="5">
                  <c:v>45.24</c:v>
                </c:pt>
              </c:numCache>
            </c:numRef>
          </c:val>
        </c:ser>
        <c:dLbls>
          <c:showLegendKey val="0"/>
          <c:showVal val="1"/>
          <c:showCatName val="0"/>
          <c:showSerName val="0"/>
          <c:showPercent val="0"/>
          <c:showBubbleSize val="0"/>
        </c:dLbls>
        <c:gapWidth val="75"/>
        <c:overlap val="40"/>
        <c:axId val="139338496"/>
        <c:axId val="139340032"/>
      </c:barChart>
      <c:catAx>
        <c:axId val="13933849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340032"/>
        <c:crosses val="autoZero"/>
        <c:auto val="1"/>
        <c:lblAlgn val="ctr"/>
        <c:lblOffset val="100"/>
        <c:noMultiLvlLbl val="0"/>
      </c:catAx>
      <c:valAx>
        <c:axId val="13934003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338496"/>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4"/>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5"/>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manualLayout>
          <c:xMode val="edge"/>
          <c:yMode val="edge"/>
          <c:x val="0.818909090909091"/>
          <c:y val="0.34710648148148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rgbClr val="FFFFFF"/>
    </a:solidFill>
    <a:ln w="9525" cap="flat" cmpd="sng" algn="ctr">
      <a:solidFill>
        <a:srgbClr val="0070C0"/>
      </a:solidFill>
      <a:round/>
    </a:ln>
    <a:effectLst/>
  </c:spPr>
  <c:txPr>
    <a:bodyPr/>
    <a:lstStyle/>
    <a:p>
      <a:pPr>
        <a:defRPr 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cap="all" spc="120" normalizeH="0" baseline="0">
                <a:solidFill>
                  <a:sysClr val="windowText" lastClr="000000"/>
                </a:solidFill>
                <a:latin typeface="+mn-lt"/>
                <a:ea typeface="+mn-ea"/>
                <a:cs typeface="+mn-cs"/>
              </a:defRPr>
            </a:pPr>
            <a:r>
              <a:rPr sz="1000" b="0">
                <a:solidFill>
                  <a:sysClr val="windowText" lastClr="000000"/>
                </a:solidFill>
              </a:rPr>
              <a:t>就业率（%）</a:t>
            </a:r>
            <a:endParaRPr sz="1000" b="0">
              <a:solidFill>
                <a:sysClr val="windowText" lastClr="000000"/>
              </a:solidFill>
            </a:endParaRPr>
          </a:p>
        </c:rich>
      </c:tx>
      <c:layout>
        <c:manualLayout>
          <c:xMode val="edge"/>
          <c:yMode val="edge"/>
          <c:x val="0.352494096812279"/>
          <c:y val="0.00809935205183585"/>
        </c:manualLayout>
      </c:layout>
      <c:overlay val="0"/>
      <c:spPr>
        <a:noFill/>
        <a:ln>
          <a:noFill/>
        </a:ln>
        <a:effectLst/>
      </c:spPr>
    </c:title>
    <c:autoTitleDeleted val="0"/>
    <c:plotArea>
      <c:layout>
        <c:manualLayout>
          <c:layoutTarget val="inner"/>
          <c:xMode val="edge"/>
          <c:yMode val="edge"/>
          <c:x val="0.110305555555556"/>
          <c:y val="0.12036570199321"/>
          <c:w val="0.858444444444444"/>
          <c:h val="0.756501182033097"/>
        </c:manualLayout>
      </c:layout>
      <c:barChart>
        <c:barDir val="bar"/>
        <c:grouping val="stacked"/>
        <c:varyColors val="0"/>
        <c:ser>
          <c:idx val="0"/>
          <c:order val="0"/>
          <c:tx>
            <c:strRef>
              <c:f>[工作簿1]Sheet1!$D$11</c:f>
              <c:strCache>
                <c:ptCount val="1"/>
                <c:pt idx="0">
                  <c:v>就业率（%）</c:v>
                </c:pt>
              </c:strCache>
            </c:strRef>
          </c:tx>
          <c:spPr>
            <a:solidFill>
              <a:srgbClr val="5B9BD5"/>
            </a:solidFill>
            <a:ln>
              <a:noFill/>
            </a:ln>
            <a:effectLst/>
          </c:spPr>
          <c:invertIfNegative val="0"/>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80.</a:t>
                    </a: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62</a:t>
                    </a:r>
                    <a:endPar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[工作簿1]Sheet1!$C$12:$C$21</c:f>
              <c:strCache>
                <c:ptCount val="10"/>
                <c:pt idx="0">
                  <c:v>哲学</c:v>
                </c:pt>
                <c:pt idx="1">
                  <c:v>经济学</c:v>
                </c:pt>
                <c:pt idx="2">
                  <c:v>法学</c:v>
                </c:pt>
                <c:pt idx="3">
                  <c:v>教育学</c:v>
                </c:pt>
                <c:pt idx="4">
                  <c:v>文学</c:v>
                </c:pt>
                <c:pt idx="5">
                  <c:v>历史学</c:v>
                </c:pt>
                <c:pt idx="6">
                  <c:v>理学</c:v>
                </c:pt>
                <c:pt idx="7">
                  <c:v>工学</c:v>
                </c:pt>
                <c:pt idx="8">
                  <c:v>管理学</c:v>
                </c:pt>
                <c:pt idx="9">
                  <c:v>艺术学</c:v>
                </c:pt>
              </c:strCache>
            </c:strRef>
          </c:cat>
          <c:val>
            <c:numRef>
              <c:f>[工作簿1]Sheet1!$D$12:$D$21</c:f>
              <c:numCache>
                <c:formatCode>General</c:formatCode>
                <c:ptCount val="10"/>
                <c:pt idx="0">
                  <c:v>73.81</c:v>
                </c:pt>
                <c:pt idx="1">
                  <c:v>81.48</c:v>
                </c:pt>
                <c:pt idx="2">
                  <c:v>79.91</c:v>
                </c:pt>
                <c:pt idx="3">
                  <c:v>80.03</c:v>
                </c:pt>
                <c:pt idx="4">
                  <c:v>82.18</c:v>
                </c:pt>
                <c:pt idx="5">
                  <c:v>80.65</c:v>
                </c:pt>
                <c:pt idx="6">
                  <c:v>81.65</c:v>
                </c:pt>
                <c:pt idx="7">
                  <c:v>93.6</c:v>
                </c:pt>
                <c:pt idx="8">
                  <c:v>88.09</c:v>
                </c:pt>
                <c:pt idx="9">
                  <c:v>92.36</c:v>
                </c:pt>
              </c:numCache>
            </c:numRef>
          </c:val>
        </c:ser>
        <c:dLbls>
          <c:showLegendKey val="0"/>
          <c:showVal val="1"/>
          <c:showCatName val="0"/>
          <c:showSerName val="0"/>
          <c:showPercent val="0"/>
          <c:showBubbleSize val="0"/>
        </c:dLbls>
        <c:gapWidth val="79"/>
        <c:overlap val="100"/>
        <c:axId val="139366400"/>
        <c:axId val="139367936"/>
      </c:barChart>
      <c:catAx>
        <c:axId val="139366400"/>
        <c:scaling>
          <c:orientation val="minMax"/>
        </c:scaling>
        <c:delete val="0"/>
        <c:axPos val="l"/>
        <c:majorGridlines>
          <c:spPr>
            <a:ln w="9525" cap="flat" cmpd="sng" algn="ctr">
              <a:solidFill>
                <a:srgbClr val="D9D9D9">
                  <a:lumMod val="15000"/>
                  <a:lumOff val="85000"/>
                </a:srgbClr>
              </a:solidFill>
              <a:round/>
            </a:ln>
            <a:effectLst/>
          </c:spPr>
        </c:maj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cap="all" spc="120" normalizeH="0" baseline="0">
                <a:solidFill>
                  <a:sysClr val="windowText" lastClr="000000"/>
                </a:solidFill>
                <a:latin typeface="+mn-lt"/>
                <a:ea typeface="+mn-ea"/>
                <a:cs typeface="+mn-cs"/>
              </a:defRPr>
            </a:pPr>
          </a:p>
        </c:txPr>
        <c:crossAx val="139367936"/>
        <c:crosses val="autoZero"/>
        <c:auto val="1"/>
        <c:lblAlgn val="ctr"/>
        <c:lblOffset val="100"/>
        <c:noMultiLvlLbl val="0"/>
      </c:catAx>
      <c:valAx>
        <c:axId val="13936793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3936640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5B9BD5"/>
      </a:solidFill>
      <a:round/>
    </a:ln>
    <a:effectLst/>
  </c:spPr>
  <c:txPr>
    <a:bodyPr/>
    <a:lstStyle/>
    <a:p>
      <a:pPr>
        <a:defRPr lang="zh-CN" b="0">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title>
    <c:autoTitleDeleted val="0"/>
    <c:plotArea>
      <c:layout/>
      <c:barChart>
        <c:barDir val="bar"/>
        <c:grouping val="clustered"/>
        <c:varyColors val="0"/>
        <c:ser>
          <c:idx val="0"/>
          <c:order val="0"/>
          <c:tx>
            <c:strRef>
              <c:f>[工作簿1]Sheet1!$J$10</c:f>
              <c:strCache>
                <c:ptCount val="1"/>
                <c:pt idx="0">
                  <c:v>就业率（%）</c:v>
                </c:pt>
              </c:strCache>
            </c:strRef>
          </c:tx>
          <c:spPr>
            <a:solidFill>
              <a:srgbClr val="5B9BD5">
                <a:alpha val="85000"/>
              </a:srgbClr>
            </a:solidFill>
            <a:ln w="9525" cap="flat" cmpd="sng" algn="ctr">
              <a:solidFill>
                <a:srgbClr val="FFFFFF">
                  <a:alpha val="50000"/>
                </a:srgbClr>
              </a:solidFill>
              <a:round/>
            </a:ln>
            <a:effectLst/>
          </c:spPr>
          <c:invertIfNegative val="0"/>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9</a:t>
                    </a: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3.06</a:t>
                    </a:r>
                    <a:endPar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[工作簿1]Sheet1!$I$11:$I$20</c:f>
              <c:strCache>
                <c:ptCount val="10"/>
                <c:pt idx="0">
                  <c:v>哲学</c:v>
                </c:pt>
                <c:pt idx="1">
                  <c:v>经济学</c:v>
                </c:pt>
                <c:pt idx="2">
                  <c:v>法学</c:v>
                </c:pt>
                <c:pt idx="3">
                  <c:v>教育学</c:v>
                </c:pt>
                <c:pt idx="4">
                  <c:v>文学</c:v>
                </c:pt>
                <c:pt idx="5">
                  <c:v>历史学</c:v>
                </c:pt>
                <c:pt idx="6">
                  <c:v>理学</c:v>
                </c:pt>
                <c:pt idx="7">
                  <c:v>工学</c:v>
                </c:pt>
                <c:pt idx="8">
                  <c:v>管理学</c:v>
                </c:pt>
                <c:pt idx="9">
                  <c:v>艺术学</c:v>
                </c:pt>
              </c:strCache>
            </c:strRef>
          </c:cat>
          <c:val>
            <c:numRef>
              <c:f>[工作簿1]Sheet1!$J$11:$J$20</c:f>
              <c:numCache>
                <c:formatCode>General</c:formatCode>
                <c:ptCount val="10"/>
                <c:pt idx="0">
                  <c:v>100</c:v>
                </c:pt>
                <c:pt idx="1">
                  <c:v>85.14</c:v>
                </c:pt>
                <c:pt idx="2">
                  <c:v>91.29</c:v>
                </c:pt>
                <c:pt idx="3">
                  <c:v>92.72</c:v>
                </c:pt>
                <c:pt idx="4">
                  <c:v>88.64</c:v>
                </c:pt>
                <c:pt idx="5">
                  <c:v>90.32</c:v>
                </c:pt>
                <c:pt idx="6">
                  <c:v>91.42</c:v>
                </c:pt>
                <c:pt idx="7">
                  <c:v>93.99</c:v>
                </c:pt>
                <c:pt idx="8">
                  <c:v>95.72</c:v>
                </c:pt>
                <c:pt idx="9">
                  <c:v>93.15</c:v>
                </c:pt>
              </c:numCache>
            </c:numRef>
          </c:val>
        </c:ser>
        <c:dLbls>
          <c:showLegendKey val="0"/>
          <c:showVal val="1"/>
          <c:showCatName val="0"/>
          <c:showSerName val="0"/>
          <c:showPercent val="0"/>
          <c:showBubbleSize val="0"/>
        </c:dLbls>
        <c:gapWidth val="65"/>
        <c:axId val="139433856"/>
        <c:axId val="139435392"/>
      </c:barChart>
      <c:catAx>
        <c:axId val="139433856"/>
        <c:scaling>
          <c:orientation val="minMax"/>
        </c:scaling>
        <c:delete val="0"/>
        <c:axPos val="l"/>
        <c:majorTickMark val="none"/>
        <c:minorTickMark val="none"/>
        <c:tickLblPos val="nextTo"/>
        <c:spPr>
          <a:noFill/>
          <a:ln w="19050" cap="flat" cmpd="sng" algn="ctr">
            <a:solidFill>
              <a:srgbClr val="404040">
                <a:lumMod val="75000"/>
                <a:lumOff val="25000"/>
              </a:srgbClr>
            </a:solidFill>
            <a:round/>
          </a:ln>
          <a:effectLst/>
        </c:spPr>
        <c:txPr>
          <a:bodyPr rot="-60000000" spcFirstLastPara="0" vertOverflow="ellipsis" vert="horz" wrap="square" anchor="ctr" anchorCtr="1"/>
          <a:lstStyle/>
          <a:p>
            <a:pPr>
              <a:defRPr lang="zh-CN" sz="900" b="0" i="0" u="none" strike="noStrike" kern="1200" cap="all" baseline="0">
                <a:solidFill>
                  <a:sysClr val="windowText" lastClr="000000"/>
                </a:solidFill>
                <a:latin typeface="+mn-lt"/>
                <a:ea typeface="+mn-ea"/>
                <a:cs typeface="+mn-cs"/>
              </a:defRPr>
            </a:pPr>
          </a:p>
        </c:txPr>
        <c:crossAx val="139435392"/>
        <c:crosses val="autoZero"/>
        <c:auto val="1"/>
        <c:lblAlgn val="ctr"/>
        <c:lblOffset val="100"/>
        <c:noMultiLvlLbl val="0"/>
      </c:catAx>
      <c:valAx>
        <c:axId val="139435392"/>
        <c:scaling>
          <c:orientation val="minMax"/>
        </c:scaling>
        <c:delete val="0"/>
        <c:axPos val="b"/>
        <c:majorGridlines>
          <c:spPr>
            <a:ln w="9525" cap="flat" cmpd="sng" algn="ctr">
              <a:gradFill>
                <a:gsLst>
                  <a:gs pos="100000">
                    <a:srgbClr val="0D0D0D">
                      <a:lumMod val="95000"/>
                      <a:lumOff val="5000"/>
                      <a:alpha val="42000"/>
                    </a:srgbClr>
                  </a:gs>
                  <a:gs pos="0">
                    <a:srgbClr val="BFBFBF">
                      <a:lumMod val="75000"/>
                      <a:alpha val="36000"/>
                    </a:srgb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433856"/>
        <c:crosses val="autoZero"/>
        <c:crossBetween val="between"/>
      </c:valAx>
      <c:spPr>
        <a:noFill/>
        <a:ln>
          <a:noFill/>
        </a:ln>
        <a:effectLst/>
      </c:spPr>
    </c:plotArea>
    <c:plotVisOnly val="1"/>
    <c:dispBlanksAs val="gap"/>
    <c:showDLblsOverMax val="0"/>
  </c:chart>
  <c:spPr>
    <a:noFill/>
    <a:ln w="9525" cap="flat" cmpd="sng" algn="ctr">
      <a:solidFill>
        <a:srgbClr val="5B9BD5"/>
      </a:solidFill>
      <a:round/>
    </a:ln>
    <a:effectLst/>
  </c:spPr>
  <c:txPr>
    <a:bodyPr/>
    <a:lstStyle/>
    <a:p>
      <a:pPr>
        <a:defRPr lang="zh-CN">
          <a:solidFill>
            <a:sysClr val="windowText" lastClr="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1" i="0" u="none" strike="noStrike" kern="1200" baseline="0">
              <a:solidFill>
                <a:sysClr val="windowText" lastClr="000000"/>
              </a:solidFill>
              <a:latin typeface="+mn-lt"/>
              <a:ea typeface="+mn-ea"/>
              <a:cs typeface="+mn-cs"/>
            </a:defRPr>
          </a:pPr>
        </a:p>
      </c:txPr>
    </c:title>
    <c:autoTitleDeleted val="0"/>
    <c:plotArea>
      <c:layout>
        <c:manualLayout>
          <c:layoutTarget val="inner"/>
          <c:xMode val="edge"/>
          <c:yMode val="edge"/>
          <c:x val="0.165928524446393"/>
          <c:y val="0.195833333333333"/>
          <c:w val="0.804198640648981"/>
          <c:h val="0.689907407407407"/>
        </c:manualLayout>
      </c:layout>
      <c:barChart>
        <c:barDir val="bar"/>
        <c:grouping val="clustered"/>
        <c:varyColors val="0"/>
        <c:ser>
          <c:idx val="0"/>
          <c:order val="0"/>
          <c:tx>
            <c:strRef>
              <c:f>[工作簿1]Sheet1!$E$8</c:f>
              <c:strCache>
                <c:ptCount val="1"/>
                <c:pt idx="0">
                  <c:v>就业率（%）</c:v>
                </c:pt>
              </c:strCache>
            </c:strRef>
          </c:tx>
          <c:spPr>
            <a:solidFill>
              <a:srgbClr val="5B9BD5">
                <a:alpha val="85000"/>
              </a:srgbClr>
            </a:solidFill>
            <a:ln w="9525" cap="flat" cmpd="sng" algn="ctr">
              <a:solidFill>
                <a:srgbClr val="FFFFFF">
                  <a:alpha val="50000"/>
                </a:srgb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[工作簿1]Sheet1!$D$9:$D$15</c:f>
              <c:strCache>
                <c:ptCount val="7"/>
                <c:pt idx="0">
                  <c:v>装备制造</c:v>
                </c:pt>
                <c:pt idx="1">
                  <c:v>食品药品与粮食</c:v>
                </c:pt>
                <c:pt idx="2">
                  <c:v>医药卫生</c:v>
                </c:pt>
                <c:pt idx="3">
                  <c:v>旅游</c:v>
                </c:pt>
                <c:pt idx="4">
                  <c:v>文化艺术</c:v>
                </c:pt>
                <c:pt idx="5">
                  <c:v>新闻传播</c:v>
                </c:pt>
                <c:pt idx="6">
                  <c:v>教育与体育</c:v>
                </c:pt>
              </c:strCache>
            </c:strRef>
          </c:cat>
          <c:val>
            <c:numRef>
              <c:f>[工作簿1]Sheet1!$E$9:$E$15</c:f>
              <c:numCache>
                <c:formatCode>General</c:formatCode>
                <c:ptCount val="7"/>
                <c:pt idx="0">
                  <c:v>93.94</c:v>
                </c:pt>
                <c:pt idx="1">
                  <c:v>84.52</c:v>
                </c:pt>
                <c:pt idx="2">
                  <c:v>87.79</c:v>
                </c:pt>
                <c:pt idx="3">
                  <c:v>94.37</c:v>
                </c:pt>
                <c:pt idx="4">
                  <c:v>75.49</c:v>
                </c:pt>
                <c:pt idx="5">
                  <c:v>84.71</c:v>
                </c:pt>
                <c:pt idx="6">
                  <c:v>87.21</c:v>
                </c:pt>
              </c:numCache>
            </c:numRef>
          </c:val>
        </c:ser>
        <c:dLbls>
          <c:showLegendKey val="0"/>
          <c:showVal val="1"/>
          <c:showCatName val="0"/>
          <c:showSerName val="0"/>
          <c:showPercent val="0"/>
          <c:showBubbleSize val="0"/>
        </c:dLbls>
        <c:gapWidth val="65"/>
        <c:axId val="139796480"/>
        <c:axId val="139798016"/>
      </c:barChart>
      <c:catAx>
        <c:axId val="139796480"/>
        <c:scaling>
          <c:orientation val="minMax"/>
        </c:scaling>
        <c:delete val="0"/>
        <c:axPos val="l"/>
        <c:majorTickMark val="none"/>
        <c:minorTickMark val="none"/>
        <c:tickLblPos val="nextTo"/>
        <c:spPr>
          <a:noFill/>
          <a:ln w="19050" cap="flat" cmpd="sng" algn="ctr">
            <a:solidFill>
              <a:srgbClr val="404040">
                <a:lumMod val="75000"/>
                <a:lumOff val="25000"/>
              </a:srgbClr>
            </a:solidFill>
            <a:round/>
          </a:ln>
          <a:effectLst/>
        </c:spPr>
        <c:txPr>
          <a:bodyPr rot="-60000000" spcFirstLastPara="0" vertOverflow="ellipsis" vert="horz" wrap="square" anchor="ctr" anchorCtr="1"/>
          <a:lstStyle/>
          <a:p>
            <a:pPr>
              <a:defRPr lang="zh-CN" sz="900" b="0" i="0" u="none" strike="noStrike" kern="1200" cap="all" baseline="0">
                <a:solidFill>
                  <a:sysClr val="windowText" lastClr="000000"/>
                </a:solidFill>
                <a:latin typeface="+mn-lt"/>
                <a:ea typeface="+mn-ea"/>
                <a:cs typeface="+mn-cs"/>
              </a:defRPr>
            </a:pPr>
          </a:p>
        </c:txPr>
        <c:crossAx val="139798016"/>
        <c:crosses val="autoZero"/>
        <c:auto val="1"/>
        <c:lblAlgn val="ctr"/>
        <c:lblOffset val="100"/>
        <c:noMultiLvlLbl val="0"/>
      </c:catAx>
      <c:valAx>
        <c:axId val="139798016"/>
        <c:scaling>
          <c:orientation val="minMax"/>
        </c:scaling>
        <c:delete val="0"/>
        <c:axPos val="b"/>
        <c:majorGridlines>
          <c:spPr>
            <a:ln w="9525" cap="flat" cmpd="sng" algn="ctr">
              <a:gradFill>
                <a:gsLst>
                  <a:gs pos="100000">
                    <a:srgbClr val="0D0D0D">
                      <a:lumMod val="95000"/>
                      <a:lumOff val="5000"/>
                      <a:alpha val="42000"/>
                    </a:srgbClr>
                  </a:gs>
                  <a:gs pos="0">
                    <a:srgbClr val="BFBFBF">
                      <a:lumMod val="75000"/>
                      <a:alpha val="36000"/>
                    </a:srgb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796480"/>
        <c:crosses val="autoZero"/>
        <c:crossBetween val="between"/>
      </c:valAx>
      <c:spPr>
        <a:noFill/>
        <a:ln>
          <a:noFill/>
        </a:ln>
        <a:effectLst/>
      </c:spPr>
    </c:plotArea>
    <c:plotVisOnly val="1"/>
    <c:dispBlanksAs val="gap"/>
    <c:showDLblsOverMax val="0"/>
  </c:chart>
  <c:spPr>
    <a:noFill/>
    <a:ln w="9525" cap="flat" cmpd="sng" algn="ctr">
      <a:solidFill>
        <a:srgbClr val="5B9BD5"/>
      </a:solidFill>
      <a:round/>
    </a:ln>
    <a:effectLst/>
  </c:spPr>
  <c:txPr>
    <a:bodyPr/>
    <a:lstStyle/>
    <a:p>
      <a:pPr>
        <a:defRPr lang="zh-CN">
          <a:solidFill>
            <a:sysClr val="windowText" lastClr="000000"/>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mn-lt"/>
              <a:ea typeface="+mn-ea"/>
              <a:cs typeface="+mn-cs"/>
            </a:defRPr>
          </a:pPr>
        </a:p>
      </c:txPr>
    </c:title>
    <c:autoTitleDeleted val="0"/>
    <c:plotArea>
      <c:layout/>
      <c:barChart>
        <c:barDir val="bar"/>
        <c:grouping val="clustered"/>
        <c:varyColors val="0"/>
        <c:ser>
          <c:idx val="0"/>
          <c:order val="0"/>
          <c:tx>
            <c:strRef>
              <c:f>[工作簿1]Sheet1!$J$9</c:f>
              <c:strCache>
                <c:ptCount val="1"/>
                <c:pt idx="0">
                  <c:v>就业率（%）</c:v>
                </c:pt>
              </c:strCache>
            </c:strRef>
          </c:tx>
          <c:spPr>
            <a:solidFill>
              <a:srgbClr val="4472C4">
                <a:alpha val="85000"/>
              </a:srgbClr>
            </a:solidFill>
            <a:ln w="9525" cap="flat" cmpd="sng" algn="ctr">
              <a:solidFill>
                <a:srgbClr val="FFFFFF">
                  <a:alpha val="50000"/>
                </a:srgbClr>
              </a:solidFill>
              <a:round/>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2"/>
              <c:layout>
                <c:manualLayout>
                  <c:x val="-0.00891330891330891"/>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4"/>
              <c:layout>
                <c:manualLayout>
                  <c:x val="0.00256410256410256"/>
                  <c:y val="0.00286458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15:layout/>
                </c:ext>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7"/>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8"/>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9"/>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[工作簿1]Sheet1!$I$10:$I$19</c:f>
              <c:strCache>
                <c:ptCount val="10"/>
                <c:pt idx="0">
                  <c:v>哲学</c:v>
                </c:pt>
                <c:pt idx="1">
                  <c:v>经济学</c:v>
                </c:pt>
                <c:pt idx="2">
                  <c:v>法学</c:v>
                </c:pt>
                <c:pt idx="3">
                  <c:v>教育学</c:v>
                </c:pt>
                <c:pt idx="4">
                  <c:v>文学</c:v>
                </c:pt>
                <c:pt idx="5">
                  <c:v>历史学</c:v>
                </c:pt>
                <c:pt idx="6">
                  <c:v>理学</c:v>
                </c:pt>
                <c:pt idx="7">
                  <c:v>工学</c:v>
                </c:pt>
                <c:pt idx="8">
                  <c:v>管理学</c:v>
                </c:pt>
                <c:pt idx="9">
                  <c:v>艺术学</c:v>
                </c:pt>
              </c:strCache>
            </c:strRef>
          </c:cat>
          <c:val>
            <c:numRef>
              <c:f>[工作簿1]Sheet1!$J$10:$J$19</c:f>
              <c:numCache>
                <c:formatCode>General</c:formatCode>
                <c:ptCount val="10"/>
                <c:pt idx="0">
                  <c:v>21.43</c:v>
                </c:pt>
                <c:pt idx="1">
                  <c:v>42.86</c:v>
                </c:pt>
                <c:pt idx="2">
                  <c:v>48.33</c:v>
                </c:pt>
                <c:pt idx="3">
                  <c:v>58.39</c:v>
                </c:pt>
                <c:pt idx="4">
                  <c:v>47.73</c:v>
                </c:pt>
                <c:pt idx="5">
                  <c:v>51.61</c:v>
                </c:pt>
                <c:pt idx="6">
                  <c:v>37.5</c:v>
                </c:pt>
                <c:pt idx="7">
                  <c:v>73.33</c:v>
                </c:pt>
                <c:pt idx="8">
                  <c:v>2.74</c:v>
                </c:pt>
                <c:pt idx="9">
                  <c:v>73.17</c:v>
                </c:pt>
              </c:numCache>
            </c:numRef>
          </c:val>
        </c:ser>
        <c:dLbls>
          <c:showLegendKey val="0"/>
          <c:showVal val="1"/>
          <c:showCatName val="0"/>
          <c:showSerName val="0"/>
          <c:showPercent val="0"/>
          <c:showBubbleSize val="0"/>
        </c:dLbls>
        <c:gapWidth val="65"/>
        <c:overlap val="0"/>
        <c:axId val="139838592"/>
        <c:axId val="139840128"/>
      </c:barChart>
      <c:catAx>
        <c:axId val="139838592"/>
        <c:scaling>
          <c:orientation val="minMax"/>
        </c:scaling>
        <c:delete val="0"/>
        <c:axPos val="l"/>
        <c:majorTickMark val="none"/>
        <c:minorTickMark val="none"/>
        <c:tickLblPos val="nextTo"/>
        <c:spPr>
          <a:noFill/>
          <a:ln w="19050" cap="flat" cmpd="sng" algn="ctr">
            <a:solidFill>
              <a:srgbClr val="404040">
                <a:lumMod val="75000"/>
                <a:lumOff val="25000"/>
              </a:srgbClr>
            </a:solidFill>
            <a:round/>
          </a:ln>
          <a:effectLst/>
        </c:spPr>
        <c:txPr>
          <a:bodyPr rot="-60000000" spcFirstLastPara="0" vertOverflow="ellipsis" vert="horz" wrap="square" anchor="ctr" anchorCtr="1"/>
          <a:lstStyle/>
          <a:p>
            <a:pPr>
              <a:defRPr lang="zh-CN" sz="900" b="0" i="0" u="none" strike="noStrike" kern="1200" cap="all" baseline="0">
                <a:solidFill>
                  <a:sysClr val="windowText" lastClr="000000"/>
                </a:solidFill>
                <a:latin typeface="+mn-lt"/>
                <a:ea typeface="+mn-ea"/>
                <a:cs typeface="+mn-cs"/>
              </a:defRPr>
            </a:pPr>
          </a:p>
        </c:txPr>
        <c:crossAx val="139840128"/>
        <c:crosses val="autoZero"/>
        <c:auto val="1"/>
        <c:lblAlgn val="ctr"/>
        <c:lblOffset val="100"/>
        <c:noMultiLvlLbl val="0"/>
      </c:catAx>
      <c:valAx>
        <c:axId val="139840128"/>
        <c:scaling>
          <c:orientation val="minMax"/>
        </c:scaling>
        <c:delete val="0"/>
        <c:axPos val="b"/>
        <c:majorGridlines>
          <c:spPr>
            <a:ln w="9525" cap="flat" cmpd="sng" algn="ctr">
              <a:gradFill>
                <a:gsLst>
                  <a:gs pos="100000">
                    <a:srgbClr val="0D0D0D">
                      <a:lumMod val="95000"/>
                      <a:lumOff val="5000"/>
                      <a:alpha val="42000"/>
                    </a:srgbClr>
                  </a:gs>
                  <a:gs pos="0">
                    <a:srgbClr val="BFBFBF">
                      <a:lumMod val="75000"/>
                      <a:alpha val="36000"/>
                    </a:srgb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838592"/>
        <c:crosses val="autoZero"/>
        <c:crossBetween val="between"/>
      </c:valAx>
      <c:spPr>
        <a:noFill/>
        <a:ln>
          <a:noFill/>
        </a:ln>
        <a:effectLst/>
      </c:spPr>
    </c:plotArea>
    <c:plotVisOnly val="1"/>
    <c:dispBlanksAs val="gap"/>
    <c:showDLblsOverMax val="0"/>
  </c:chart>
  <c:spPr>
    <a:noFill/>
    <a:ln w="9525" cap="flat" cmpd="sng" algn="ctr">
      <a:solidFill>
        <a:srgbClr val="5B9BD5"/>
      </a:solidFill>
      <a:round/>
    </a:ln>
    <a:effectLst/>
  </c:spPr>
  <c:txPr>
    <a:bodyPr/>
    <a:lstStyle/>
    <a:p>
      <a:pPr>
        <a:defRPr lang="zh-CN" b="0">
          <a:solidFill>
            <a:sysClr val="windowText" lastClr="000000"/>
          </a:solid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p>
      </c:txPr>
    </c:title>
    <c:autoTitleDeleted val="0"/>
    <c:plotArea>
      <c:layout/>
      <c:barChart>
        <c:barDir val="bar"/>
        <c:grouping val="clustered"/>
        <c:varyColors val="0"/>
        <c:ser>
          <c:idx val="0"/>
          <c:order val="0"/>
          <c:tx>
            <c:strRef>
              <c:f>[工作簿1]Sheet1!$C$4</c:f>
              <c:strCache>
                <c:ptCount val="1"/>
                <c:pt idx="0">
                  <c:v/>
                </c:pt>
              </c:strCache>
            </c:strRef>
          </c:tx>
          <c:spPr>
            <a:solidFill>
              <a:srgbClr val="5B9BD5">
                <a:alpha val="85000"/>
              </a:srgbClr>
            </a:solidFill>
            <a:ln w="9525" cap="flat" cmpd="sng" algn="ctr">
              <a:solidFill>
                <a:srgbClr val="FFFFFF">
                  <a:alpha val="50000"/>
                </a:srgb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[工作簿1]Sheet1!$B$5:$B$15</c:f>
              <c:strCache>
                <c:ptCount val="11"/>
                <c:pt idx="0">
                  <c:v>学科门类</c:v>
                </c:pt>
                <c:pt idx="1">
                  <c:v>哲学</c:v>
                </c:pt>
                <c:pt idx="2">
                  <c:v>经济学</c:v>
                </c:pt>
                <c:pt idx="3">
                  <c:v>法学</c:v>
                </c:pt>
                <c:pt idx="4">
                  <c:v>教育学</c:v>
                </c:pt>
                <c:pt idx="5">
                  <c:v>文学</c:v>
                </c:pt>
                <c:pt idx="6">
                  <c:v>历史学</c:v>
                </c:pt>
                <c:pt idx="7">
                  <c:v>理学</c:v>
                </c:pt>
                <c:pt idx="8">
                  <c:v>工学</c:v>
                </c:pt>
                <c:pt idx="9">
                  <c:v>管理学</c:v>
                </c:pt>
                <c:pt idx="10">
                  <c:v>艺术学</c:v>
                </c:pt>
              </c:strCache>
            </c:strRef>
          </c:cat>
          <c:val>
            <c:numRef>
              <c:f>[工作簿1]Sheet1!$C$5:$C$15</c:f>
              <c:numCache>
                <c:formatCode>General</c:formatCode>
                <c:ptCount val="11"/>
                <c:pt idx="0">
                  <c:v>0</c:v>
                </c:pt>
                <c:pt idx="1">
                  <c:v>100</c:v>
                </c:pt>
                <c:pt idx="2">
                  <c:v>77.97</c:v>
                </c:pt>
                <c:pt idx="3">
                  <c:v>97.56</c:v>
                </c:pt>
                <c:pt idx="4">
                  <c:v>87.13</c:v>
                </c:pt>
                <c:pt idx="5">
                  <c:v>92.07</c:v>
                </c:pt>
                <c:pt idx="6">
                  <c:v>90.7</c:v>
                </c:pt>
                <c:pt idx="7">
                  <c:v>94.82</c:v>
                </c:pt>
                <c:pt idx="8">
                  <c:v>100</c:v>
                </c:pt>
                <c:pt idx="9">
                  <c:v>100</c:v>
                </c:pt>
                <c:pt idx="10">
                  <c:v>88.64</c:v>
                </c:pt>
              </c:numCache>
            </c:numRef>
          </c:val>
        </c:ser>
        <c:dLbls>
          <c:showLegendKey val="0"/>
          <c:showVal val="1"/>
          <c:showCatName val="0"/>
          <c:showSerName val="0"/>
          <c:showPercent val="0"/>
          <c:showBubbleSize val="0"/>
        </c:dLbls>
        <c:gapWidth val="65"/>
        <c:axId val="139856896"/>
        <c:axId val="139870976"/>
      </c:barChart>
      <c:catAx>
        <c:axId val="139856896"/>
        <c:scaling>
          <c:orientation val="minMax"/>
        </c:scaling>
        <c:delete val="0"/>
        <c:axPos val="l"/>
        <c:majorTickMark val="none"/>
        <c:minorTickMark val="none"/>
        <c:tickLblPos val="nextTo"/>
        <c:spPr>
          <a:noFill/>
          <a:ln w="19050" cap="flat" cmpd="sng" algn="ctr">
            <a:solidFill>
              <a:srgbClr val="404040">
                <a:lumMod val="75000"/>
                <a:lumOff val="25000"/>
              </a:srgbClr>
            </a:solidFill>
            <a:round/>
          </a:ln>
          <a:effectLst/>
        </c:spPr>
        <c:txPr>
          <a:bodyPr rot="-60000000" spcFirstLastPara="0" vertOverflow="ellipsis" vert="horz" wrap="square" anchor="ctr" anchorCtr="1"/>
          <a:lstStyle/>
          <a:p>
            <a:pPr>
              <a:defRPr lang="zh-CN" sz="900" b="0" i="0" u="none" strike="noStrike" kern="1200" cap="all" baseline="0">
                <a:solidFill>
                  <a:sysClr val="windowText" lastClr="000000"/>
                </a:solidFill>
                <a:latin typeface="+mn-lt"/>
                <a:ea typeface="+mn-ea"/>
                <a:cs typeface="+mn-cs"/>
              </a:defRPr>
            </a:pPr>
          </a:p>
        </c:txPr>
        <c:crossAx val="139870976"/>
        <c:crosses val="autoZero"/>
        <c:auto val="1"/>
        <c:lblAlgn val="ctr"/>
        <c:lblOffset val="100"/>
        <c:noMultiLvlLbl val="0"/>
      </c:catAx>
      <c:valAx>
        <c:axId val="139870976"/>
        <c:scaling>
          <c:orientation val="minMax"/>
        </c:scaling>
        <c:delete val="0"/>
        <c:axPos val="b"/>
        <c:majorGridlines>
          <c:spPr>
            <a:ln w="9525" cap="flat" cmpd="sng" algn="ctr">
              <a:gradFill>
                <a:gsLst>
                  <a:gs pos="100000">
                    <a:srgbClr val="0D0D0D">
                      <a:lumMod val="95000"/>
                      <a:lumOff val="5000"/>
                      <a:alpha val="42000"/>
                    </a:srgbClr>
                  </a:gs>
                  <a:gs pos="0">
                    <a:srgbClr val="BFBFBF">
                      <a:lumMod val="75000"/>
                      <a:alpha val="36000"/>
                    </a:srgb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856896"/>
        <c:crosses val="autoZero"/>
        <c:crossBetween val="between"/>
      </c:valAx>
      <c:spPr>
        <a:noFill/>
        <a:ln>
          <a:noFill/>
        </a:ln>
        <a:effectLst/>
      </c:spPr>
    </c:plotArea>
    <c:plotVisOnly val="1"/>
    <c:dispBlanksAs val="gap"/>
    <c:showDLblsOverMax val="0"/>
  </c:chart>
  <c:spPr>
    <a:noFill/>
    <a:ln w="9525" cap="flat" cmpd="sng" algn="ctr">
      <a:solidFill>
        <a:srgbClr val="5B9BD5"/>
      </a:solidFill>
      <a:round/>
    </a:ln>
    <a:effectLst/>
  </c:spPr>
  <c:txPr>
    <a:bodyPr/>
    <a:lstStyle/>
    <a:p>
      <a:pPr>
        <a:defRPr lang="zh-CN">
          <a:solidFill>
            <a:sysClr val="windowText" lastClr="000000"/>
          </a:solidFill>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7602996254682"/>
          <c:y val="0.030812324929972"/>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title>
    <c:autoTitleDeleted val="0"/>
    <c:plotArea>
      <c:layout/>
      <c:barChart>
        <c:barDir val="bar"/>
        <c:grouping val="clustered"/>
        <c:varyColors val="0"/>
        <c:ser>
          <c:idx val="0"/>
          <c:order val="0"/>
          <c:tx>
            <c:strRef>
              <c:f>[工作簿1]Sheet1!$I$8</c:f>
              <c:strCache>
                <c:ptCount val="1"/>
                <c:pt idx="0">
                  <c:v>就业率（%）</c:v>
                </c:pt>
              </c:strCache>
            </c:strRef>
          </c:tx>
          <c:spPr>
            <a:solidFill>
              <a:srgbClr val="5B9BD5">
                <a:alpha val="85000"/>
              </a:srgbClr>
            </a:solidFill>
            <a:ln w="9525" cap="flat" cmpd="sng" algn="ctr">
              <a:solidFill>
                <a:srgbClr val="FFFFFF">
                  <a:alpha val="50000"/>
                </a:srgbClr>
              </a:solidFill>
              <a:round/>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8</a:t>
                    </a:r>
                    <a:r>
                      <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6.93</a:t>
                    </a:r>
                    <a:endParaRPr lang="en-US" altLang="zh-CN" b="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[工作簿1]Sheet1!$H$9:$H$16</c:f>
              <c:strCache>
                <c:ptCount val="8"/>
                <c:pt idx="0">
                  <c:v>法学</c:v>
                </c:pt>
                <c:pt idx="1">
                  <c:v>教育学</c:v>
                </c:pt>
                <c:pt idx="2">
                  <c:v>文学</c:v>
                </c:pt>
                <c:pt idx="3">
                  <c:v>历史学</c:v>
                </c:pt>
                <c:pt idx="4">
                  <c:v>理学</c:v>
                </c:pt>
                <c:pt idx="5">
                  <c:v>工学</c:v>
                </c:pt>
                <c:pt idx="6">
                  <c:v>管理学</c:v>
                </c:pt>
                <c:pt idx="7">
                  <c:v>艺术学</c:v>
                </c:pt>
              </c:strCache>
            </c:strRef>
          </c:cat>
          <c:val>
            <c:numRef>
              <c:f>[工作簿1]Sheet1!$I$9:$I$16</c:f>
              <c:numCache>
                <c:formatCode>General</c:formatCode>
                <c:ptCount val="8"/>
                <c:pt idx="0">
                  <c:v>98.78</c:v>
                </c:pt>
                <c:pt idx="1">
                  <c:v>85.68</c:v>
                </c:pt>
                <c:pt idx="2">
                  <c:v>86.21</c:v>
                </c:pt>
                <c:pt idx="3">
                  <c:v>82.5</c:v>
                </c:pt>
                <c:pt idx="4">
                  <c:v>89.93</c:v>
                </c:pt>
                <c:pt idx="5">
                  <c:v>100</c:v>
                </c:pt>
                <c:pt idx="6">
                  <c:v>16.67</c:v>
                </c:pt>
                <c:pt idx="7">
                  <c:v>78.5</c:v>
                </c:pt>
              </c:numCache>
            </c:numRef>
          </c:val>
        </c:ser>
        <c:dLbls>
          <c:showLegendKey val="0"/>
          <c:showVal val="1"/>
          <c:showCatName val="0"/>
          <c:showSerName val="0"/>
          <c:showPercent val="0"/>
          <c:showBubbleSize val="0"/>
        </c:dLbls>
        <c:gapWidth val="65"/>
        <c:axId val="139920128"/>
        <c:axId val="139921664"/>
      </c:barChart>
      <c:catAx>
        <c:axId val="139920128"/>
        <c:scaling>
          <c:orientation val="minMax"/>
        </c:scaling>
        <c:delete val="0"/>
        <c:axPos val="l"/>
        <c:majorTickMark val="none"/>
        <c:minorTickMark val="none"/>
        <c:tickLblPos val="nextTo"/>
        <c:spPr>
          <a:noFill/>
          <a:ln w="19050" cap="flat" cmpd="sng" algn="ctr">
            <a:solidFill>
              <a:srgbClr val="404040">
                <a:lumMod val="75000"/>
                <a:lumOff val="25000"/>
              </a:srgbClr>
            </a:solidFill>
            <a:round/>
          </a:ln>
          <a:effectLst/>
        </c:spPr>
        <c:txPr>
          <a:bodyPr rot="-60000000" spcFirstLastPara="0" vertOverflow="ellipsis" vert="horz" wrap="square" anchor="ctr" anchorCtr="1"/>
          <a:lstStyle/>
          <a:p>
            <a:pPr>
              <a:defRPr lang="zh-CN" sz="900" b="0" i="0" u="none" strike="noStrike" kern="1200" cap="all" baseline="0">
                <a:solidFill>
                  <a:sysClr val="windowText" lastClr="000000"/>
                </a:solidFill>
                <a:latin typeface="+mn-lt"/>
                <a:ea typeface="+mn-ea"/>
                <a:cs typeface="+mn-cs"/>
              </a:defRPr>
            </a:pPr>
          </a:p>
        </c:txPr>
        <c:crossAx val="139921664"/>
        <c:crosses val="autoZero"/>
        <c:auto val="1"/>
        <c:lblAlgn val="ctr"/>
        <c:lblOffset val="100"/>
        <c:noMultiLvlLbl val="0"/>
      </c:catAx>
      <c:valAx>
        <c:axId val="139921664"/>
        <c:scaling>
          <c:orientation val="minMax"/>
        </c:scaling>
        <c:delete val="0"/>
        <c:axPos val="b"/>
        <c:majorGridlines>
          <c:spPr>
            <a:ln w="9525" cap="flat" cmpd="sng" algn="ctr">
              <a:gradFill>
                <a:gsLst>
                  <a:gs pos="100000">
                    <a:srgbClr val="0D0D0D">
                      <a:lumMod val="95000"/>
                      <a:lumOff val="5000"/>
                      <a:alpha val="42000"/>
                    </a:srgbClr>
                  </a:gs>
                  <a:gs pos="0">
                    <a:srgbClr val="BFBFBF">
                      <a:lumMod val="75000"/>
                      <a:alpha val="36000"/>
                    </a:srgb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p>
        </c:txPr>
        <c:crossAx val="139920128"/>
        <c:crosses val="autoZero"/>
        <c:crossBetween val="between"/>
      </c:valAx>
      <c:spPr>
        <a:noFill/>
        <a:ln>
          <a:noFill/>
        </a:ln>
        <a:effectLst/>
      </c:spPr>
    </c:plotArea>
    <c:plotVisOnly val="1"/>
    <c:dispBlanksAs val="gap"/>
    <c:showDLblsOverMax val="0"/>
  </c:chart>
  <c:spPr>
    <a:noFill/>
    <a:ln w="9525" cap="flat" cmpd="sng" algn="ctr">
      <a:solidFill>
        <a:srgbClr val="5B9BD5"/>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Reversed" id="21">
  <a:srgbClr val="5B9BD5"/>
</cs:colorStyle>
</file>

<file path=word/charts/colors18.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rgbClr val="4472C4"/>
</cs:colorStyle>
</file>

<file path=word/charts/colors7.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10.xml><?xml version="1.0" encoding="utf-8"?>
<cs:chartStyle xmlns:cs="http://schemas.microsoft.com/office/drawing/2012/chartStyle" xmlns:a="http://schemas.openxmlformats.org/drawingml/2006/main" id="305">
  <cs:axisTitle>
    <cs:lnRef idx="0"/>
    <cs:fillRef idx="0"/>
    <cs:effectRef idx="0"/>
    <cs:fontRef idx="minor">
      <a:srgbClr val="595959">
        <a:lumMod val="65000"/>
        <a:lumOff val="35000"/>
      </a:srgbClr>
    </cs:fontRef>
    <cs:defRPr sz="900" kern="1200" cap="all"/>
  </cs:axisTitle>
  <cs:categoryAxis>
    <cs:lnRef idx="0"/>
    <cs:fillRef idx="0"/>
    <cs:effectRef idx="0"/>
    <cs:fontRef idx="minor">
      <a:srgbClr val="595959">
        <a:lumMod val="65000"/>
        <a:lumOff val="35000"/>
      </a:srgbClr>
    </cs:fontRef>
    <cs:spPr>
      <a:ln w="9525" cap="flat" cmpd="sng" algn="ctr">
        <a:solidFill>
          <a:srgbClr val="BFBFBF">
            <a:lumMod val="25000"/>
            <a:lumOff val="75000"/>
          </a:srgbClr>
        </a:solidFill>
        <a:round/>
        <a:headEnd type="none" w="sm" len="sm"/>
        <a:tailEnd type="none" w="sm" len="sm"/>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FFFFFF"/>
    </cs:fontRef>
    <cs:spPr>
      <a:solidFill>
        <a:srgbClr val="808080">
          <a:lumMod val="50000"/>
          <a:lumOff val="50000"/>
        </a:srgb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70000"/>
        </a:srgbClr>
      </a:solidFill>
    </cs:spPr>
  </cs:dataPoint>
  <cs:dataPoint3D>
    <cs:lnRef idx="0"/>
    <cs:fillRef idx="0">
      <cs:styleClr val="auto"/>
    </cs:fillRef>
    <cs:effectRef idx="0"/>
    <cs:fontRef idx="minor">
      <a:srgbClr val="000000"/>
    </cs:fontRef>
    <cs:spPr>
      <a:solidFill>
        <a:srgbClr val="FFFFFF">
          <a:alpha val="70000"/>
        </a:srgbClr>
      </a:solidFill>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0">
      <cs:styleClr val="auto"/>
    </cs:fillRef>
    <cs:effectRef idx="0"/>
    <cs:fontRef idx="minor">
      <a:srgbClr val="000000"/>
    </cs:fontRef>
    <cs:spPr>
      <a:gradFill>
        <a:gsLst>
          <a:gs pos="0">
            <a:srgbClr val="FFFFFF"/>
          </a:gs>
          <a:gs pos="46000">
            <a:srgbClr val="FFFFFF"/>
          </a:gs>
          <a:gs pos="100000">
            <a:srgbClr val="FFFFFF">
              <a:lumMod val="20000"/>
              <a:lumOff val="80000"/>
              <a:alpha val="0"/>
            </a:srgbClr>
          </a:gs>
        </a:gsLst>
        <a:path path="circle">
          <a:fillToRect l="50000" t="-80000" r="50000" b="180000"/>
        </a:path>
      </a:gradFill>
      <a:ln w="9525" cap="flat" cmpd="sng" algn="ctr">
        <a:solidFill>
          <a:srgbClr val="F9F9F9">
            <a:shade val="95000"/>
          </a:srgbClr>
        </a:solidFill>
        <a:round/>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0">
              <a:srgbClr val="F2F2F2">
                <a:lumMod val="5000"/>
                <a:lumOff val="95000"/>
              </a:srgbClr>
            </a:gs>
            <a:gs pos="100000">
              <a:srgbClr val="D9D9D9">
                <a:lumMod val="15000"/>
                <a:lumOff val="85000"/>
              </a:srgbClr>
            </a:gs>
          </a:gsLst>
          <a:lin ang="5400000" scaled="0"/>
        </a:gradFill>
        <a:round/>
      </a:ln>
    </cs:spPr>
  </cs:gridlineMajor>
  <cs:gridlineMinor>
    <cs:lnRef idx="0"/>
    <cs:fillRef idx="0"/>
    <cs:effectRef idx="0"/>
    <cs:fontRef idx="minor">
      <a:srgbClr val="000000"/>
    </cs:fontRef>
    <cs:spPr>
      <a:ln w="9525" cap="flat" cmpd="sng" algn="ctr">
        <a:gradFill>
          <a:gsLst>
            <a:gs pos="0">
              <a:srgbClr val="F2F2F2">
                <a:lumMod val="5000"/>
                <a:lumOff val="95000"/>
              </a:srgbClr>
            </a:gs>
            <a:gs pos="100000">
              <a:srgbClr val="D9D9D9">
                <a:lumMod val="15000"/>
                <a:lumOff val="85000"/>
              </a:srgbClr>
            </a:gs>
          </a:gsLst>
          <a:lin ang="5400000" scaled="0"/>
        </a:gradFill>
        <a:round/>
      </a:ln>
    </cs:spPr>
  </cs:gridlineMinor>
  <cs:hiLoLine>
    <cs:lnRef idx="0"/>
    <cs:fillRef idx="0"/>
    <cs:effectRef idx="0"/>
    <cs:fontRef idx="minor">
      <a:srgbClr val="000000"/>
    </cs:fontRef>
    <cs:spPr>
      <a:ln w="9525">
        <a:solidFill>
          <a:srgbClr val="808080">
            <a:lumMod val="50000"/>
            <a:lumOff val="50000"/>
          </a:srgbClr>
        </a:solidFill>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headEnd type="none" w="sm" len="sm"/>
        <a:tailEnd type="none" w="sm" len="sm"/>
      </a:ln>
    </cs:spPr>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800" b="1" kern="1200" cap="all" spc="50" baseline="0"/>
  </cs:title>
  <cs:trendline>
    <cs:lnRef idx="0">
      <cs:styleClr val="auto"/>
    </cs:lnRef>
    <cs:fillRef idx="0"/>
    <cs:effectRef idx="0"/>
    <cs:fontRef idx="minor">
      <a:srgbClr val="000000"/>
    </cs:fontRef>
    <cs:spPr>
      <a:ln w="9525"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rgbClr val="44546A"/>
    </cs:fontRef>
    <cs:defRPr sz="900" b="1" kern="1200"/>
  </cs:axisTitle>
  <cs:categoryAxis>
    <cs:lnRef idx="0"/>
    <cs:fillRef idx="0"/>
    <cs:effectRef idx="0"/>
    <cs:fontRef idx="minor">
      <a:srgbClr val="44546A"/>
    </cs:fontRef>
    <cs:spPr>
      <a:ln w="9525" cap="flat" cmpd="sng" algn="ctr">
        <a:solidFill>
          <a:srgbClr val="E0E5EB">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rgbClr val="FFFFFF"/>
      </a:solidFill>
      <a:ln w="9525" cap="flat" cmpd="sng" algn="ctr">
        <a:solidFill>
          <a:srgbClr val="E0E5EB">
            <a:lumMod val="15000"/>
            <a:lumOff val="85000"/>
          </a:srgbClr>
        </a:solidFill>
        <a:round/>
      </a:ln>
    </cs:spPr>
    <cs:defRPr sz="900" kern="1200"/>
  </cs:chartArea>
  <cs:dataLabel>
    <cs:lnRef idx="0"/>
    <cs:fillRef idx="0"/>
    <cs:effectRef idx="0"/>
    <cs:fontRef idx="minor">
      <a:srgbClr val="44546A"/>
    </cs:fontRef>
    <cs:defRPr sz="900" kern="1200"/>
  </cs:dataLabel>
  <cs:dataLabelCallout>
    <cs:lnRef idx="0"/>
    <cs:fillRef idx="0"/>
    <cs:effectRef idx="0"/>
    <cs:fontRef idx="minor">
      <a:srgbClr val="333F50">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44546A"/>
    </cs:fontRef>
  </cs:dataPoint>
  <cs:dataPoint3D>
    <cs:lnRef idx="0"/>
    <cs:fillRef idx="3">
      <cs:styleClr val="auto"/>
    </cs:fillRef>
    <cs:effectRef idx="2"/>
    <cs:fontRef idx="minor">
      <a:srgbClr val="44546A"/>
    </cs:fontRef>
  </cs:dataPoint3D>
  <cs:dataPointLine>
    <cs:lnRef idx="0">
      <cs:styleClr val="auto"/>
    </cs:lnRef>
    <cs:fillRef idx="3"/>
    <cs:effectRef idx="2"/>
    <cs:fontRef idx="minor">
      <a:srgbClr val="44546A"/>
    </cs:fontRef>
    <cs:spPr>
      <a:ln w="31750" cap="rnd">
        <a:solidFill>
          <a:srgbClr val="FFFFFF"/>
        </a:solidFill>
        <a:round/>
      </a:ln>
    </cs:spPr>
  </cs:dataPointLine>
  <cs:dataPointMarker>
    <cs:lnRef idx="0"/>
    <cs:fillRef idx="3">
      <cs:styleClr val="auto"/>
    </cs:fillRef>
    <cs:effectRef idx="2"/>
    <cs:fontRef idx="minor">
      <a:srgbClr val="44546A"/>
    </cs:fontRef>
    <cs:spPr>
      <a:ln w="12700">
        <a:solidFill>
          <a:srgbClr val="E7E6E6"/>
        </a:solidFill>
        <a:round/>
      </a:ln>
    </cs:spPr>
  </cs:dataPointMarker>
  <cs:dataPointMarkerLayout symbol="circle" size="6"/>
  <cs:dataPointWireframe>
    <cs:lnRef idx="0">
      <cs:styleClr val="auto"/>
    </cs:lnRef>
    <cs:fillRef idx="3"/>
    <cs:effectRef idx="2"/>
    <cs:fontRef idx="minor">
      <a:srgbClr val="44546A"/>
    </cs:fontRef>
    <cs:spPr>
      <a:ln w="9525" cap="rnd">
        <a:solidFill>
          <a:srgbClr val="FFFFFF"/>
        </a:solidFill>
        <a:round/>
      </a:ln>
    </cs:spPr>
  </cs:dataPointWireframe>
  <cs:dataTable>
    <cs:lnRef idx="0"/>
    <cs:fillRef idx="0"/>
    <cs:effectRef idx="0"/>
    <cs:fontRef idx="minor">
      <a:srgbClr val="44546A"/>
    </cs:fontRef>
    <cs:spPr>
      <a:ln w="9525">
        <a:solidFill>
          <a:srgbClr val="E0E5EB">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44546A"/>
    </cs:fontRef>
    <cs:spPr>
      <a:ln w="9525">
        <a:solidFill>
          <a:srgbClr val="8497B0">
            <a:lumMod val="60000"/>
            <a:lumOff val="40000"/>
          </a:srgbClr>
        </a:solidFill>
        <a:prstDash val="dash"/>
      </a:ln>
    </cs:spPr>
  </cs:dropLine>
  <cs:errorBar>
    <cs:lnRef idx="0"/>
    <cs:fillRef idx="0"/>
    <cs:effectRef idx="0"/>
    <cs:fontRef idx="minor">
      <a:srgbClr val="44546A"/>
    </cs:fontRef>
    <cs:spPr>
      <a:ln w="9525">
        <a:solidFill>
          <a:srgbClr val="657D9D">
            <a:lumMod val="75000"/>
            <a:lumOff val="25000"/>
          </a:srgbClr>
        </a:solidFill>
        <a:round/>
      </a:ln>
    </cs:spPr>
  </cs:errorBar>
  <cs:floor>
    <cs:lnRef idx="0"/>
    <cs:fillRef idx="0"/>
    <cs:effectRef idx="0"/>
    <cs:fontRef idx="minor">
      <a:srgbClr val="44546A"/>
    </cs:fontRef>
  </cs:floor>
  <cs:gridlineMajor>
    <cs:lnRef idx="0"/>
    <cs:fillRef idx="0"/>
    <cs:effectRef idx="0"/>
    <cs:fontRef idx="minor">
      <a:srgbClr val="44546A"/>
    </cs:fontRef>
    <cs:spPr>
      <a:ln w="9525" cap="flat" cmpd="sng" algn="ctr">
        <a:solidFill>
          <a:srgbClr val="E0E5EB">
            <a:lumMod val="15000"/>
            <a:lumOff val="85000"/>
          </a:srgbClr>
        </a:solidFill>
        <a:round/>
      </a:ln>
    </cs:spPr>
  </cs:gridlineMajor>
  <cs:gridlineMinor>
    <cs:lnRef idx="0"/>
    <cs:fillRef idx="0"/>
    <cs:effectRef idx="0"/>
    <cs:fontRef idx="minor">
      <a:srgbClr val="44546A"/>
    </cs:fontRef>
    <cs:spPr>
      <a:ln>
        <a:solidFill>
          <a:srgbClr val="F5F6F8">
            <a:lumMod val="5000"/>
            <a:lumOff val="95000"/>
          </a:srgbClr>
        </a:solidFill>
      </a:ln>
    </cs:spPr>
  </cs:gridlineMinor>
  <cs:hiLoLine>
    <cs:lnRef idx="0"/>
    <cs:fillRef idx="0"/>
    <cs:effectRef idx="0"/>
    <cs:fontRef idx="minor">
      <a:srgbClr val="44546A"/>
    </cs:fontRef>
    <cs:spPr>
      <a:ln w="9525">
        <a:solidFill>
          <a:srgbClr val="8497B0">
            <a:lumMod val="60000"/>
            <a:lumOff val="40000"/>
          </a:srgbClr>
        </a:solidFill>
        <a:prstDash val="dash"/>
      </a:ln>
    </cs:spPr>
  </cs:hiLoLine>
  <cs:leaderLine>
    <cs:lnRef idx="0"/>
    <cs:fillRef idx="0"/>
    <cs:effectRef idx="0"/>
    <cs:fontRef idx="minor">
      <a:srgbClr val="44546A"/>
    </cs:fontRef>
    <cs:spPr>
      <a:ln w="9525">
        <a:solidFill>
          <a:srgbClr val="B7C2D1">
            <a:lumMod val="35000"/>
            <a:lumOff val="65000"/>
          </a:srgbClr>
        </a:solidFill>
      </a:ln>
    </cs:spPr>
  </cs:leaderLine>
  <cs:legend>
    <cs:lnRef idx="0"/>
    <cs:fillRef idx="0"/>
    <cs:effectRef idx="0"/>
    <cs:fontRef idx="minor">
      <a:srgbClr val="44546A"/>
    </cs:fontRef>
    <cs:defRPr sz="900" kern="1200"/>
  </cs:legend>
  <cs:plotArea>
    <cs:lnRef idx="0"/>
    <cs:fillRef idx="0"/>
    <cs:effectRef idx="0"/>
    <cs:fontRef idx="minor">
      <a:srgbClr val="44546A"/>
    </cs:fontRef>
  </cs:plotArea>
  <cs:plotArea3D>
    <cs:lnRef idx="0"/>
    <cs:fillRef idx="0"/>
    <cs:effectRef idx="0"/>
    <cs:fontRef idx="minor">
      <a:srgbClr val="44546A"/>
    </cs:fontRef>
  </cs:plotArea3D>
  <cs:seriesAxis>
    <cs:lnRef idx="0"/>
    <cs:fillRef idx="0"/>
    <cs:effectRef idx="0"/>
    <cs:fontRef idx="minor">
      <a:srgbClr val="44546A"/>
    </cs:fontRef>
    <cs:spPr>
      <a:ln w="9525" cap="flat" cmpd="sng" algn="ctr">
        <a:solidFill>
          <a:srgbClr val="E0E5EB">
            <a:lumMod val="15000"/>
            <a:lumOff val="85000"/>
          </a:srgbClr>
        </a:solidFill>
        <a:round/>
      </a:ln>
    </cs:spPr>
    <cs:defRPr sz="900" kern="1200"/>
  </cs:seriesAxis>
  <cs:seriesLine>
    <cs:lnRef idx="0"/>
    <cs:fillRef idx="0"/>
    <cs:effectRef idx="0"/>
    <cs:fontRef idx="minor">
      <a:srgbClr val="44546A"/>
    </cs:fontRef>
    <cs:spPr>
      <a:ln w="9525">
        <a:solidFill>
          <a:srgbClr val="8497B0">
            <a:lumMod val="60000"/>
            <a:lumOff val="40000"/>
          </a:srgbClr>
        </a:solidFill>
        <a:prstDash val="dash"/>
      </a:ln>
    </cs:spPr>
  </cs:seriesLine>
  <cs:title>
    <cs:lnRef idx="0"/>
    <cs:fillRef idx="0"/>
    <cs:effectRef idx="0"/>
    <cs:fontRef idx="minor">
      <a:srgbClr val="44546A"/>
    </cs:fontRef>
    <cs:defRPr sz="1600" b="1" kern="1200"/>
  </cs:title>
  <cs:trendline>
    <cs:lnRef idx="0">
      <cs:styleClr val="auto"/>
    </cs:lnRef>
    <cs:fillRef idx="0"/>
    <cs:effectRef idx="0"/>
    <cs:fontRef idx="minor">
      <a:srgbClr val="44546A"/>
    </cs:fontRef>
    <cs:spPr>
      <a:ln w="19050" cap="rnd">
        <a:solidFill>
          <a:srgbClr val="FFFFFF"/>
        </a:solidFill>
        <a:prstDash val="sysDash"/>
      </a:ln>
    </cs:spPr>
  </cs:trendline>
  <cs:trendlineLabel>
    <cs:lnRef idx="0"/>
    <cs:fillRef idx="0"/>
    <cs:effectRef idx="0"/>
    <cs:fontRef idx="minor">
      <a:srgbClr val="44546A"/>
    </cs:fontRef>
    <cs:defRPr sz="900" kern="1200"/>
  </cs:trendlineLabel>
  <cs:upBar>
    <cs:lnRef idx="0"/>
    <cs:fillRef idx="0"/>
    <cs:effectRef idx="0"/>
    <cs:fontRef idx="minor">
      <a:srgbClr val="44546A"/>
    </cs:fontRef>
    <cs:spPr>
      <a:solidFill>
        <a:srgbClr val="FFFFFF"/>
      </a:solidFill>
      <a:ln w="9525">
        <a:solidFill>
          <a:srgbClr val="D9D9D9">
            <a:lumMod val="15000"/>
            <a:lumOff val="85000"/>
          </a:srgbClr>
        </a:solidFill>
      </a:ln>
    </cs:spPr>
  </cs:upBar>
  <cs:valueAxis>
    <cs:lnRef idx="0"/>
    <cs:fillRef idx="0"/>
    <cs:effectRef idx="0"/>
    <cs:fontRef idx="minor">
      <a:srgbClr val="44546A"/>
    </cs:fontRef>
    <cs:defRPr sz="900" kern="1200"/>
  </cs:valueAxis>
  <cs:wall>
    <cs:lnRef idx="0"/>
    <cs:fillRef idx="0"/>
    <cs:effectRef idx="0"/>
    <cs:fontRef idx="minor">
      <a:srgbClr val="44546A"/>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rgbClr val="595959">
        <a:lumMod val="65000"/>
        <a:lumOff val="35000"/>
      </a:srgbClr>
    </cs:fontRef>
    <cs:defRPr sz="900" kern="1200" cap="all"/>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ap="all" spc="120" normalizeH="0" baseline="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808080">
        <a:lumMod val="50000"/>
        <a:lumOff val="50000"/>
      </a:srgb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9525">
        <a:solidFill>
          <a:srgbClr val="FFFFFF"/>
        </a:solidFill>
        <a:round/>
      </a:ln>
    </cs:spPr>
  </cs:dataPointMarker>
  <cs:dataPointMarkerLayout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D9D9D9">
            <a:lumMod val="15000"/>
            <a:lumOff val="85000"/>
          </a:srgbClr>
        </a:solidFill>
      </a:ln>
    </cs:spPr>
  </cs:downBar>
  <cs:dropLine>
    <cs:lnRef idx="0"/>
    <cs:fillRef idx="0"/>
    <cs:effectRef idx="0"/>
    <cs:fontRef idx="minor">
      <a:srgbClr val="000000"/>
    </cs:fontRef>
    <cs:spPr>
      <a:ln w="9525">
        <a:solidFill>
          <a:srgbClr val="A6A6A6">
            <a:lumMod val="35000"/>
            <a:lumOff val="65000"/>
          </a:srgbClr>
        </a:solidFill>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808080">
            <a:lumMod val="50000"/>
            <a:lumOff val="50000"/>
          </a:srgbClr>
        </a:solidFill>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cap="all" spc="120" normalizeH="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8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wall>
</cs:chartStyle>
</file>

<file path=word/charts/style13.xml><?xml version="1.0" encoding="utf-8"?>
<cs:chartStyle xmlns:cs="http://schemas.microsoft.com/office/drawing/2012/chartStyle" xmlns:a="http://schemas.openxmlformats.org/drawingml/2006/main" id="203">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fillRef idx="0">
      <cs:styleClr val="auto"/>
    </cs:fillRef>
    <cs:effectRef idx="0"/>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rgbClr val="595959">
        <a:lumMod val="65000"/>
        <a:lumOff val="35000"/>
      </a:srgbClr>
    </cs:fontRef>
    <cs:defRPr sz="900" kern="1200" cap="all"/>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ap="all" spc="120" normalizeH="0" baseline="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808080">
        <a:lumMod val="50000"/>
        <a:lumOff val="50000"/>
      </a:srgb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9525">
        <a:solidFill>
          <a:srgbClr val="FFFFFF"/>
        </a:solidFill>
        <a:round/>
      </a:ln>
    </cs:spPr>
  </cs:dataPointMarker>
  <cs:dataPointMarkerLayout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D9D9D9">
            <a:lumMod val="15000"/>
            <a:lumOff val="85000"/>
          </a:srgbClr>
        </a:solidFill>
      </a:ln>
    </cs:spPr>
  </cs:downBar>
  <cs:dropLine>
    <cs:lnRef idx="0"/>
    <cs:fillRef idx="0"/>
    <cs:effectRef idx="0"/>
    <cs:fontRef idx="minor">
      <a:srgbClr val="000000"/>
    </cs:fontRef>
    <cs:spPr>
      <a:ln w="9525">
        <a:solidFill>
          <a:srgbClr val="A6A6A6">
            <a:lumMod val="35000"/>
            <a:lumOff val="65000"/>
          </a:srgbClr>
        </a:solidFill>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808080">
            <a:lumMod val="50000"/>
            <a:lumOff val="50000"/>
          </a:srgbClr>
        </a:solidFill>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cap="all" spc="120" normalizeH="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8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wall>
</cs:chartStyle>
</file>

<file path=word/charts/style15.xml><?xml version="1.0" encoding="utf-8"?>
<cs:chartStyle xmlns:cs="http://schemas.microsoft.com/office/drawing/2012/chartStyle" xmlns:a="http://schemas.openxmlformats.org/drawingml/2006/main" id="203">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fillRef idx="0">
      <cs:styleClr val="auto"/>
    </cs:fillRef>
    <cs:effectRef idx="0"/>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16.xml><?xml version="1.0" encoding="utf-8"?>
<cs:chartStyle xmlns:cs="http://schemas.microsoft.com/office/drawing/2012/chartStyle" xmlns:a="http://schemas.openxmlformats.org/drawingml/2006/main" id="203">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fillRef idx="0">
      <cs:styleClr val="auto"/>
    </cs:fillRef>
    <cs:effectRef idx="0"/>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17.xml><?xml version="1.0" encoding="utf-8"?>
<cs:chartStyle xmlns:cs="http://schemas.microsoft.com/office/drawing/2012/chartStyle" xmlns:a="http://schemas.openxmlformats.org/drawingml/2006/main" id="203">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fillRef idx="0">
      <cs:styleClr val="auto"/>
    </cs:fillRef>
    <cs:effectRef idx="0"/>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18.xml><?xml version="1.0" encoding="utf-8"?>
<cs:chartStyle xmlns:cs="http://schemas.microsoft.com/office/drawing/2012/chartStyle" xmlns:a="http://schemas.openxmlformats.org/drawingml/2006/main" id="299">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styleClr val="auto"/>
    </cs:lnRef>
    <cs:fillRef idx="0">
      <cs:styleClr val="auto"/>
    </cs:fillRef>
    <cs:effectRef idx="0"/>
    <cs:fontRef idx="minor">
      <a:srgbClr val="000000"/>
    </cs:fontRef>
    <cs:spPr>
      <a:pattFill prst="ltDnDiag">
        <a:fgClr>
          <a:srgbClr val="FFFFFF"/>
        </a:fgClr>
        <a:bgClr>
          <a:srgbClr val="FFFFFF">
            <a:lumMod val="20000"/>
            <a:lumOff val="80000"/>
          </a:srgbClr>
        </a:bgClr>
      </a:pattFill>
      <a:ln>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spPr>
      <a:ln w="19050" cap="flat" cmpd="sng" algn="ctr">
        <a:solidFill>
          <a:srgbClr val="BFBFBF">
            <a:lumMod val="25000"/>
            <a:lumOff val="75000"/>
          </a:srgbClr>
        </a:solidFill>
        <a:round/>
      </a:ln>
    </cs:spPr>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1.xml><?xml version="1.0" encoding="utf-8"?>
<cs:chartStyle xmlns:cs="http://schemas.microsoft.com/office/drawing/2012/chartStyle" xmlns:a="http://schemas.openxmlformats.org/drawingml/2006/main" id="303">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ap="none" spc="0" normalizeH="0" baseline="0"/>
  </cs:categoryAxis>
  <cs:chartArea>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15875">
        <a:solidFill>
          <a:srgbClr val="FFFFFF"/>
        </a:solidFill>
        <a:round/>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s:dataTable>
  <cs:downBar>
    <cs:lnRef idx="0"/>
    <cs:fillRef idx="0"/>
    <cs:effectRef idx="0"/>
    <cs:fontRef idx="minor">
      <a:srgbClr val="000000"/>
    </cs:fontRef>
    <cs:spPr>
      <a:solidFill>
        <a:srgbClr val="404040">
          <a:lumMod val="75000"/>
          <a:lumOff val="25000"/>
        </a:srgbClr>
      </a:solidFill>
      <a:ln w="9525" cap="flat" cmpd="sng" algn="ctr">
        <a:solidFill>
          <a:srgbClr val="808080">
            <a:lumMod val="50000"/>
            <a:lumOff val="50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808080">
            <a:lumMod val="50000"/>
            <a:lumOff val="50000"/>
          </a:srgbClr>
        </a:solidFill>
        <a:round/>
      </a:ln>
    </cs:spPr>
  </cs:errorBar>
  <cs:floor>
    <cs:lnRef idx="0"/>
    <cs:fillRef idx="0"/>
    <cs:effectRef idx="0"/>
    <cs:fontRef idx="minor">
      <a:srgbClr val="000000"/>
    </cs:fontRef>
    <cs:spPr>
      <a:pattFill prst="ltDnDiag">
        <a:fgClr>
          <a:srgbClr val="D9D9D9">
            <a:lumMod val="15000"/>
            <a:lumOff val="85000"/>
          </a:srgbClr>
        </a:fgClr>
        <a:bgClr>
          <a:srgbClr val="FFFFFF"/>
        </a:bgClr>
      </a:pattFill>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A6A6A6">
            <a:lumMod val="35000"/>
            <a:lumOff val="6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cs:lnRef idx="0"/>
    <cs:fillRef idx="0"/>
    <cs:effectRef idx="0"/>
    <cs:fontRef idx="minor">
      <a:srgbClr val="000000"/>
    </cs:fontRef>
    <cs:spPr>
      <a:pattFill prst="ltDnDiag">
        <a:fgClr>
          <a:srgbClr val="D9D9D9">
            <a:lumMod val="15000"/>
            <a:lumOff val="85000"/>
          </a:srgbClr>
        </a:fgClr>
        <a:bgClr>
          <a:srgbClr val="FFFFFF"/>
        </a:bgClr>
      </a:pattFill>
    </cs:spPr>
  </cs:plotArea>
  <cs:plotArea3D>
    <cs:lnRef idx="0"/>
    <cs:fillRef idx="0"/>
    <cs:effectRef idx="0"/>
    <cs:fontRef idx="minor">
      <a:srgbClr val="000000"/>
    </cs:fontRef>
    <cs:spPr>
      <a:solidFill>
        <a:srgbClr val="FFFFFF"/>
      </a:solidFill>
    </cs:spPr>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ajor">
      <a:srgbClr val="808080">
        <a:lumMod val="50000"/>
        <a:lumOff val="50000"/>
      </a:srgbClr>
    </cs:fontRef>
    <cs:defRPr sz="1600" b="1" kern="1200" cap="none" spc="0" normalizeH="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808080">
            <a:lumMod val="50000"/>
            <a:lumOff val="50000"/>
          </a:srgbClr>
        </a:solidFill>
        <a:round/>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spPr>
      <a:pattFill prst="ltDnDiag">
        <a:fgClr>
          <a:srgbClr val="D9D9D9">
            <a:lumMod val="15000"/>
            <a:lumOff val="85000"/>
          </a:srgbClr>
        </a:fgClr>
        <a:bgClr>
          <a:srgbClr val="FFFFFF"/>
        </a:bgClr>
      </a:pattFill>
    </cs:spPr>
  </cs:wall>
</cs:chartStyle>
</file>

<file path=word/charts/style22.xml><?xml version="1.0" encoding="utf-8"?>
<cs:chartStyle xmlns:cs="http://schemas.microsoft.com/office/drawing/2012/chartStyle" xmlns:a="http://schemas.openxmlformats.org/drawingml/2006/main" id="203">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fillRef idx="0">
      <cs:styleClr val="auto"/>
    </cs:fillRef>
    <cs:effectRef idx="0"/>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23.xml><?xml version="1.0" encoding="utf-8"?>
<cs:chartStyle xmlns:cs="http://schemas.microsoft.com/office/drawing/2012/chartStyle" xmlns:a="http://schemas.openxmlformats.org/drawingml/2006/main" id="299">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19050"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rgbClr val="000000"/>
    </cs:fontRef>
    <cs:spPr>
      <a:pattFill prst="narHorz">
        <a:fgClr>
          <a:srgbClr val="FFFFFF"/>
        </a:fgClr>
        <a:bgClr>
          <a:srgbClr val="FFFFFF">
            <a:lumMod val="20000"/>
            <a:lumOff val="80000"/>
          </a:srgbClr>
        </a:bgClr>
      </a:pattFill>
      <a:effectLst>
        <a:innerShdw blurRad="114300">
          <a:srgbClr val="FFFFFF"/>
        </a:innerShdw>
      </a:effectLst>
    </cs:spPr>
  </cs:dataPoint>
  <cs:dataPoint3D>
    <cs:lnRef idx="0">
      <cs:styleClr val="auto"/>
    </cs:lnRef>
    <cs:fillRef idx="0">
      <cs:styleClr val="auto"/>
    </cs:fillRef>
    <cs:effectRef idx="0"/>
    <cs:fontRef idx="minor">
      <a:srgbClr val="000000"/>
    </cs:fontRef>
    <cs:spPr>
      <a:pattFill prst="ltDnDiag">
        <a:fgClr>
          <a:srgbClr val="FFFFFF"/>
        </a:fgClr>
        <a:bgClr>
          <a:srgbClr val="FFFFFF">
            <a:lumMod val="20000"/>
            <a:lumOff val="80000"/>
          </a:srgbClr>
        </a:bgClr>
      </a:pattFill>
      <a:ln>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808080">
            <a:lumMod val="50000"/>
            <a:lumOff val="50000"/>
          </a:srgbClr>
        </a:solidFill>
        <a:round/>
      </a:ln>
    </cs:spPr>
  </cs:errorBar>
  <cs:floor>
    <cs:lnRef idx="0"/>
    <cs:fillRef idx="0"/>
    <cs:effectRef idx="0"/>
    <cs:fontRef idx="minor">
      <a:srgbClr val="000000"/>
    </cs:fontRef>
    <cs:spPr>
      <a:ln w="19050" cap="flat" cmpd="sng" algn="ctr">
        <a:solidFill>
          <a:srgbClr val="BFBFBF">
            <a:lumMod val="25000"/>
            <a:lumOff val="75000"/>
          </a:srgbClr>
        </a:solidFill>
        <a:round/>
      </a:ln>
    </cs:spPr>
  </cs:floor>
  <cs:gridlineMajor>
    <cs:lnRef idx="0"/>
    <cs:fillRef idx="0"/>
    <cs:effectRef idx="0"/>
    <cs:fontRef idx="minor">
      <a:srgbClr val="000000"/>
    </cs:fontRef>
    <cs:spPr>
      <a:ln>
        <a:solidFill>
          <a:srgbClr val="D9D9D9">
            <a:lumMod val="15000"/>
            <a:lumOff val="85000"/>
          </a:srgbClr>
        </a:solidFill>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808080">
        <a:lumMod val="50000"/>
        <a:lumOff val="50000"/>
      </a:srgbClr>
    </cs:fontRef>
    <cs:defRPr sz="1800" b="1" kern="1200" cap="all" spc="15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24.xml><?xml version="1.0" encoding="utf-8"?>
<cs:chartStyle xmlns:cs="http://schemas.microsoft.com/office/drawing/2012/chartStyle" xmlns:a="http://schemas.openxmlformats.org/drawingml/2006/main" id="344">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12700"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rgbClr val="000000"/>
    </cs:fontRef>
  </cs:dataPoint>
  <cs:dataPoint3D>
    <cs:lnRef idx="0"/>
    <cs:fillRef idx="3">
      <cs:styleClr val="auto"/>
    </cs:fillRef>
    <cs:effectRef idx="3"/>
    <cs:fontRef idx="minor">
      <a:srgbClr val="000000"/>
    </cs:fontRef>
  </cs:dataPoint3D>
  <cs:dataPointLine>
    <cs:lnRef idx="0">
      <cs:styleClr val="auto"/>
    </cs:lnRef>
    <cs:fillRef idx="3"/>
    <cs:effectRef idx="3"/>
    <cs:fontRef idx="minor">
      <a:srgbClr val="000000"/>
    </cs:fontRef>
    <cs:spPr>
      <a:ln w="34925" cap="rnd">
        <a:solidFill>
          <a:srgbClr val="FFFFFF"/>
        </a:solidFill>
        <a:round/>
      </a:ln>
    </cs:spPr>
  </cs:dataPointLine>
  <cs:dataPointMarker>
    <cs:lnRef idx="0">
      <cs:styleClr val="auto"/>
    </cs:lnRef>
    <cs:fillRef idx="3">
      <cs:styleClr val="auto"/>
    </cs:fillRef>
    <cs:effectRef idx="3"/>
    <cs:fontRef idx="minor">
      <a:srgbClr val="000000"/>
    </cs:fontRef>
    <cs:spPr>
      <a:ln w="9525">
        <a:solidFill>
          <a:srgbClr val="FFFFFF"/>
        </a:solidFill>
        <a:round/>
      </a:ln>
    </cs:spPr>
  </cs:dataPointMarker>
  <cs:dataPointMarkerLayout symbol="circle" size="6"/>
  <cs:dataPointWireframe>
    <cs:lnRef idx="0">
      <cs:styleClr val="auto"/>
    </cs:lnRef>
    <cs:fillRef idx="3"/>
    <cs:effectRef idx="3"/>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FFFFFF"/>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cs:lnRef idx="0"/>
    <cs:fillRef idx="0"/>
    <cs:effectRef idx="0"/>
    <cs:fontRef idx="minor">
      <a:srgbClr val="FFFFFF"/>
    </cs:fontRef>
  </cs:plotArea>
  <cs:plotArea3D>
    <cs:lnRef idx="0"/>
    <cs:fillRef idx="0"/>
    <cs:effectRef idx="0"/>
    <cs:fontRef idx="minor">
      <a:srgbClr val="FFFFFF"/>
    </cs:fontRef>
  </cs:plotArea3D>
  <cs:seriesAxis>
    <cs:lnRef idx="0"/>
    <cs:fillRef idx="0"/>
    <cs:effectRef idx="0"/>
    <cs:fontRef idx="minor">
      <a:srgbClr val="595959">
        <a:lumMod val="65000"/>
        <a:lumOff val="35000"/>
      </a:srgbClr>
    </cs:fontRef>
    <cs:spPr>
      <a:ln w="12700"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baseline="0"/>
  </cs:title>
  <cs:trendline>
    <cs:lnRef idx="0">
      <cs:styleClr val="auto"/>
    </cs:lnRef>
    <cs:fillRef idx="0"/>
    <cs:effectRef idx="0"/>
    <cs:fontRef idx="minor">
      <a:srgbClr val="FFFFFF"/>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FFFFFF"/>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rgbClr val="595959">
        <a:lumMod val="65000"/>
        <a:lumOff val="35000"/>
      </a:srgbClr>
    </cs:fontRef>
    <cs:defRPr sz="900" kern="1200" cap="all"/>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ap="all" spc="120" normalizeH="0" baseline="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0" i="0" u="none" strike="noStrike" kern="1200" baseline="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9525">
        <a:solidFill>
          <a:srgbClr val="FFFFFF"/>
        </a:solidFill>
        <a:round/>
      </a:ln>
    </cs:spPr>
  </cs:dataPointMarker>
  <cs:dataPointMarkerLayout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D9D9D9">
            <a:lumMod val="15000"/>
            <a:lumOff val="85000"/>
          </a:srgbClr>
        </a:solidFill>
      </a:ln>
    </cs:spPr>
  </cs:downBar>
  <cs:dropLine>
    <cs:lnRef idx="0"/>
    <cs:fillRef idx="0"/>
    <cs:effectRef idx="0"/>
    <cs:fontRef idx="minor">
      <a:srgbClr val="000000"/>
    </cs:fontRef>
    <cs:spPr>
      <a:ln w="9525">
        <a:solidFill>
          <a:srgbClr val="A6A6A6">
            <a:lumMod val="35000"/>
            <a:lumOff val="65000"/>
          </a:srgbClr>
        </a:solidFill>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808080">
            <a:lumMod val="50000"/>
            <a:lumOff val="50000"/>
          </a:srgbClr>
        </a:solidFill>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cap="all" spc="120" normalizeH="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8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FFFFFF"/>
    </cs:fontRef>
    <cs:spPr>
      <a:solidFill>
        <a:srgbClr val="595959">
          <a:lumMod val="65000"/>
          <a:lumOff val="35000"/>
          <a:alpha val="75000"/>
        </a:srgb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
  <cs:dataPoint3D>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FFFFFF"/>
    </cs:fontRef>
    <cs:spPr>
      <a:solidFill>
        <a:srgbClr val="595959">
          <a:lumMod val="65000"/>
          <a:lumOff val="35000"/>
          <a:alpha val="75000"/>
        </a:srgb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
  <cs:dataPoint3D>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FFFFFF"/>
    </cs:fontRef>
    <cs:spPr>
      <a:solidFill>
        <a:srgbClr val="595959">
          <a:lumMod val="65000"/>
          <a:lumOff val="35000"/>
          <a:alpha val="75000"/>
        </a:srgb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
  <cs:dataPoint3D>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FFFFFF"/>
    </cs:fontRef>
    <cs:spPr>
      <a:solidFill>
        <a:srgbClr val="595959">
          <a:lumMod val="65000"/>
          <a:lumOff val="35000"/>
          <a:alpha val="75000"/>
        </a:srgb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
  <cs:dataPoint3D>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FFFFFF"/>
    </cs:fontRef>
    <cs:spPr>
      <a:solidFill>
        <a:srgbClr val="595959">
          <a:lumMod val="65000"/>
          <a:lumOff val="35000"/>
          <a:alpha val="75000"/>
        </a:srgb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
  <cs:dataPoint3D>
    <cs:lnRef idx="0"/>
    <cs:fillRef idx="0">
      <cs:styleClr val="auto"/>
    </cs:fillRef>
    <cs:effectRef idx="0"/>
    <cs:fontRef idx="minor">
      <a:srgbClr val="000000"/>
    </cs:fontRef>
    <cs:spPr>
      <a:solidFill>
        <a:srgbClr val="FFFFFF">
          <a:alpha val="85000"/>
        </a:srgbClr>
      </a:solidFill>
      <a:ln w="9525" cap="flat" cmpd="sng" algn="ctr">
        <a:solidFill>
          <a:srgbClr val="FFFFFF">
            <a:alpha val="50000"/>
          </a:srgbClr>
        </a:solidFill>
        <a:round/>
      </a:ln>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22286</Words>
  <Characters>16432</Characters>
  <Lines>136</Lines>
  <Paragraphs>77</Paragraphs>
  <ScaleCrop>false</ScaleCrop>
  <LinksUpToDate>false</LinksUpToDate>
  <CharactersWithSpaces>38641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dc:creator>
  <cp:lastModifiedBy>Lenovo</cp:lastModifiedBy>
  <cp:lastPrinted>2018-01-03T01:53:00Z</cp:lastPrinted>
  <dcterms:modified xsi:type="dcterms:W3CDTF">2018-01-13T03:10:07Z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